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05B3" w14:textId="30B0323A" w:rsidR="00AA1883" w:rsidRDefault="00CA1835" w:rsidP="00AA1883">
      <w:pPr>
        <w:spacing w:line="336" w:lineRule="auto"/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Curriculum Vitae</w:t>
      </w:r>
    </w:p>
    <w:p w14:paraId="4CC37746" w14:textId="77777777" w:rsidR="00AA1883" w:rsidRDefault="00AA1883" w:rsidP="00AA1883">
      <w:pPr>
        <w:spacing w:line="336" w:lineRule="auto"/>
        <w:jc w:val="both"/>
        <w:rPr>
          <w:b/>
          <w:sz w:val="20"/>
          <w:szCs w:val="20"/>
          <w:u w:val="single"/>
        </w:rPr>
      </w:pPr>
    </w:p>
    <w:p w14:paraId="01C38AB4" w14:textId="77777777" w:rsidR="00AA1883" w:rsidRPr="00AA1883" w:rsidRDefault="00AA1883" w:rsidP="00AA1883">
      <w:pPr>
        <w:spacing w:line="336" w:lineRule="auto"/>
        <w:jc w:val="both"/>
      </w:pPr>
      <w:r w:rsidRPr="008F5DDA">
        <w:rPr>
          <w:b/>
        </w:rPr>
        <w:t xml:space="preserve">Name </w:t>
      </w:r>
      <w:r>
        <w:rPr>
          <w:b/>
        </w:rPr>
        <w:t xml:space="preserve">                        </w:t>
      </w:r>
      <w:r>
        <w:t>Dr. Mridula Kashyap</w:t>
      </w:r>
    </w:p>
    <w:p w14:paraId="45ACDFCD" w14:textId="77777777" w:rsidR="00AA1883" w:rsidRDefault="00AA1883" w:rsidP="00AA1883">
      <w:pPr>
        <w:spacing w:line="336" w:lineRule="auto"/>
        <w:jc w:val="both"/>
      </w:pPr>
      <w:r w:rsidRPr="008F5DDA">
        <w:rPr>
          <w:b/>
        </w:rPr>
        <w:t>Date of Birth</w:t>
      </w:r>
      <w:r>
        <w:rPr>
          <w:b/>
        </w:rPr>
        <w:t xml:space="preserve">        </w:t>
      </w:r>
      <w:r>
        <w:rPr>
          <w:b/>
        </w:rPr>
        <w:tab/>
      </w:r>
      <w:r>
        <w:t>7</w:t>
      </w:r>
      <w:r>
        <w:rPr>
          <w:vertAlign w:val="superscript"/>
        </w:rPr>
        <w:t>th</w:t>
      </w:r>
      <w:r>
        <w:t xml:space="preserve"> September, 1983.</w:t>
      </w:r>
    </w:p>
    <w:p w14:paraId="14128F19" w14:textId="77777777" w:rsidR="00AA1883" w:rsidRDefault="00AA1883" w:rsidP="00AA1883">
      <w:pPr>
        <w:spacing w:line="336" w:lineRule="auto"/>
        <w:jc w:val="both"/>
      </w:pPr>
      <w:r w:rsidRPr="008F5DDA">
        <w:rPr>
          <w:b/>
        </w:rPr>
        <w:t>Gender</w:t>
      </w:r>
      <w:r w:rsidRPr="008F5DDA">
        <w:rPr>
          <w:b/>
        </w:rPr>
        <w:tab/>
      </w:r>
      <w:r w:rsidR="00DE496D">
        <w:tab/>
      </w:r>
      <w:r>
        <w:t>Female</w:t>
      </w:r>
    </w:p>
    <w:p w14:paraId="27087179" w14:textId="77777777" w:rsidR="00AA1883" w:rsidRDefault="00AA1883" w:rsidP="00AA1883">
      <w:pPr>
        <w:spacing w:line="336" w:lineRule="auto"/>
        <w:jc w:val="both"/>
      </w:pPr>
      <w:r w:rsidRPr="008F5DDA">
        <w:rPr>
          <w:b/>
        </w:rPr>
        <w:t>Nationality</w:t>
      </w:r>
      <w:r>
        <w:tab/>
      </w:r>
      <w:r>
        <w:tab/>
        <w:t>Indian</w:t>
      </w:r>
    </w:p>
    <w:p w14:paraId="09F5FC10" w14:textId="77777777" w:rsidR="00AA1883" w:rsidRDefault="00AA1883" w:rsidP="00AA1883">
      <w:pPr>
        <w:spacing w:line="336" w:lineRule="auto"/>
        <w:jc w:val="both"/>
      </w:pPr>
      <w:r w:rsidRPr="008F5DDA">
        <w:rPr>
          <w:b/>
        </w:rPr>
        <w:t>Contact No.</w:t>
      </w:r>
      <w:r>
        <w:t xml:space="preserve"> </w:t>
      </w:r>
      <w:r>
        <w:tab/>
      </w:r>
      <w:r>
        <w:tab/>
        <w:t>09613011189</w:t>
      </w:r>
    </w:p>
    <w:p w14:paraId="3CD3A1C4" w14:textId="77777777" w:rsidR="00AA1883" w:rsidRDefault="00AA1883" w:rsidP="00AA1883">
      <w:pPr>
        <w:spacing w:line="336" w:lineRule="auto"/>
        <w:jc w:val="both"/>
      </w:pPr>
      <w:r>
        <w:tab/>
      </w:r>
      <w:r>
        <w:tab/>
      </w:r>
      <w:r>
        <w:tab/>
        <w:t>08638</w:t>
      </w:r>
      <w:r w:rsidR="003A170B">
        <w:t>617119</w:t>
      </w:r>
    </w:p>
    <w:p w14:paraId="1DF1BFA3" w14:textId="067DEC3F" w:rsidR="003A170B" w:rsidRDefault="003A170B" w:rsidP="00AA1883">
      <w:pPr>
        <w:spacing w:line="336" w:lineRule="auto"/>
        <w:jc w:val="both"/>
      </w:pPr>
      <w:r w:rsidRPr="008F5DDA">
        <w:rPr>
          <w:b/>
        </w:rPr>
        <w:t>Email</w:t>
      </w:r>
      <w:r w:rsidRPr="008F5DDA">
        <w:rPr>
          <w:b/>
        </w:rPr>
        <w:tab/>
      </w:r>
      <w:r>
        <w:tab/>
      </w:r>
      <w:r>
        <w:tab/>
      </w:r>
      <w:hyperlink r:id="rId5" w:history="1">
        <w:r w:rsidRPr="009A2685">
          <w:rPr>
            <w:rStyle w:val="Hyperlink"/>
          </w:rPr>
          <w:t>mridula07ghy@gmail.co</w:t>
        </w:r>
      </w:hyperlink>
      <w:r w:rsidR="00D70686">
        <w:rPr>
          <w:rStyle w:val="Hyperlink"/>
        </w:rPr>
        <w:t>m</w:t>
      </w:r>
    </w:p>
    <w:p w14:paraId="57762530" w14:textId="596E63A7" w:rsidR="00DC7643" w:rsidRDefault="003A170B" w:rsidP="00000D03">
      <w:pPr>
        <w:spacing w:line="336" w:lineRule="auto"/>
        <w:jc w:val="both"/>
        <w:rPr>
          <w:bCs/>
        </w:rPr>
      </w:pPr>
      <w:r w:rsidRPr="008F5DDA">
        <w:rPr>
          <w:b/>
        </w:rPr>
        <w:t>Address of Correspondence</w:t>
      </w:r>
      <w:r w:rsidR="00AA1883">
        <w:t xml:space="preserve">  </w:t>
      </w:r>
      <w:r w:rsidR="00AA1883">
        <w:rPr>
          <w:b/>
        </w:rPr>
        <w:t xml:space="preserve">         </w:t>
      </w:r>
      <w:r w:rsidR="00000D03">
        <w:t xml:space="preserve">Flat No. 4-A, </w:t>
      </w:r>
      <w:proofErr w:type="spellStart"/>
      <w:r w:rsidR="00000D03">
        <w:t>Tosa</w:t>
      </w:r>
      <w:proofErr w:type="spellEnd"/>
      <w:r w:rsidR="00000D03">
        <w:t xml:space="preserve"> </w:t>
      </w:r>
      <w:r w:rsidR="00000D03">
        <w:rPr>
          <w:bCs/>
        </w:rPr>
        <w:t>Residency</w:t>
      </w:r>
    </w:p>
    <w:p w14:paraId="7AF1DA47" w14:textId="539D4203" w:rsidR="00000D03" w:rsidRDefault="00000D03" w:rsidP="00000D03">
      <w:pPr>
        <w:spacing w:line="33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L.N.B Road, </w:t>
      </w:r>
      <w:proofErr w:type="spellStart"/>
      <w:r>
        <w:rPr>
          <w:bCs/>
        </w:rPr>
        <w:t>Haiborgaon</w:t>
      </w:r>
      <w:proofErr w:type="spellEnd"/>
    </w:p>
    <w:p w14:paraId="0283232F" w14:textId="79738842" w:rsidR="00000D03" w:rsidRPr="00000D03" w:rsidRDefault="00000D03" w:rsidP="00000D03">
      <w:pPr>
        <w:spacing w:line="33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Pin-782002, Nagaon, Assam</w:t>
      </w:r>
    </w:p>
    <w:p w14:paraId="6A7D8364" w14:textId="77777777" w:rsidR="008F5DDA" w:rsidRDefault="00AA1883" w:rsidP="00AA1883">
      <w:pPr>
        <w:tabs>
          <w:tab w:val="left" w:pos="3600"/>
          <w:tab w:val="left" w:pos="6165"/>
        </w:tabs>
        <w:spacing w:line="336" w:lineRule="auto"/>
        <w:jc w:val="both"/>
      </w:pPr>
      <w:r>
        <w:tab/>
      </w:r>
    </w:p>
    <w:p w14:paraId="6C26952D" w14:textId="77777777" w:rsidR="008F5DDA" w:rsidRPr="008F5DDA" w:rsidRDefault="008F5DDA" w:rsidP="00AA1883">
      <w:pPr>
        <w:tabs>
          <w:tab w:val="left" w:pos="3600"/>
          <w:tab w:val="left" w:pos="6165"/>
        </w:tabs>
        <w:spacing w:line="336" w:lineRule="auto"/>
        <w:jc w:val="both"/>
        <w:rPr>
          <w:b/>
        </w:rPr>
      </w:pPr>
      <w:r w:rsidRPr="008F5DDA">
        <w:rPr>
          <w:b/>
        </w:rPr>
        <w:t>Work/ Professional Experience</w:t>
      </w:r>
    </w:p>
    <w:p w14:paraId="1F35D73C" w14:textId="77777777" w:rsidR="008F5DDA" w:rsidRDefault="008F5DDA" w:rsidP="008F5DDA">
      <w:pPr>
        <w:jc w:val="both"/>
      </w:pPr>
      <w:r>
        <w:t xml:space="preserve">Worked as a substitute Lecturer against F.I.P. Vacancy in </w:t>
      </w:r>
      <w:proofErr w:type="spellStart"/>
      <w:r>
        <w:t>Sibsagar</w:t>
      </w:r>
      <w:proofErr w:type="spellEnd"/>
      <w:r>
        <w:t xml:space="preserve"> College in 2011</w:t>
      </w:r>
    </w:p>
    <w:p w14:paraId="6F8EE43F" w14:textId="77777777" w:rsidR="00AA1883" w:rsidRDefault="00AA1883" w:rsidP="00AA1883">
      <w:pPr>
        <w:tabs>
          <w:tab w:val="left" w:pos="3600"/>
          <w:tab w:val="left" w:pos="6165"/>
        </w:tabs>
        <w:spacing w:line="336" w:lineRule="auto"/>
        <w:jc w:val="both"/>
      </w:pPr>
      <w:r>
        <w:tab/>
      </w:r>
    </w:p>
    <w:p w14:paraId="57D741B7" w14:textId="33131B65" w:rsidR="00AA1883" w:rsidRDefault="00AA1883" w:rsidP="008F5DDA">
      <w:pPr>
        <w:jc w:val="both"/>
      </w:pPr>
      <w:r>
        <w:t>Working as an Assistant Professor in</w:t>
      </w:r>
      <w:r w:rsidR="008F5DDA">
        <w:t xml:space="preserve"> the Department of English,</w:t>
      </w:r>
      <w:r>
        <w:t xml:space="preserve"> </w:t>
      </w:r>
      <w:proofErr w:type="spellStart"/>
      <w:r>
        <w:t>Nowgong</w:t>
      </w:r>
      <w:proofErr w:type="spellEnd"/>
      <w:r>
        <w:t xml:space="preserve"> Girls’ College, N</w:t>
      </w:r>
      <w:r w:rsidR="00D70686">
        <w:t>agaon</w:t>
      </w:r>
      <w:r>
        <w:t xml:space="preserve"> since 29 March, 2012</w:t>
      </w:r>
      <w:r w:rsidR="00C7535E">
        <w:t xml:space="preserve"> onwards.</w:t>
      </w:r>
    </w:p>
    <w:p w14:paraId="7800FAFE" w14:textId="77777777" w:rsidR="00AA1883" w:rsidRDefault="00AA1883" w:rsidP="00AA1883">
      <w:pPr>
        <w:ind w:left="4395"/>
        <w:jc w:val="both"/>
      </w:pPr>
      <w:r>
        <w:t xml:space="preserve">       </w:t>
      </w:r>
    </w:p>
    <w:p w14:paraId="78B9CC11" w14:textId="77777777" w:rsidR="00D70686" w:rsidRDefault="00D70686" w:rsidP="00AA1883">
      <w:pPr>
        <w:spacing w:line="336" w:lineRule="auto"/>
        <w:ind w:left="4320" w:hanging="4320"/>
        <w:jc w:val="both"/>
        <w:rPr>
          <w:b/>
        </w:rPr>
      </w:pPr>
    </w:p>
    <w:p w14:paraId="58A9E998" w14:textId="246CB072" w:rsidR="00C7535E" w:rsidRDefault="00C7535E" w:rsidP="00AA1883">
      <w:pPr>
        <w:spacing w:line="336" w:lineRule="auto"/>
        <w:ind w:left="4320" w:hanging="4320"/>
        <w:jc w:val="both"/>
        <w:rPr>
          <w:b/>
        </w:rPr>
      </w:pPr>
      <w:r>
        <w:rPr>
          <w:b/>
        </w:rPr>
        <w:t>Research Experience</w:t>
      </w:r>
    </w:p>
    <w:p w14:paraId="6321D81D" w14:textId="77777777" w:rsidR="00D70686" w:rsidRDefault="00D70686" w:rsidP="00AA1883">
      <w:pPr>
        <w:spacing w:line="336" w:lineRule="auto"/>
        <w:ind w:left="4320" w:hanging="4320"/>
        <w:jc w:val="both"/>
      </w:pPr>
    </w:p>
    <w:p w14:paraId="097347DC" w14:textId="6240985B" w:rsidR="00C7535E" w:rsidRDefault="00C7535E" w:rsidP="00AA1883">
      <w:pPr>
        <w:spacing w:line="336" w:lineRule="auto"/>
        <w:ind w:left="4320" w:hanging="4320"/>
        <w:jc w:val="both"/>
      </w:pPr>
      <w:r>
        <w:t>M. Phil on African Literature</w:t>
      </w:r>
    </w:p>
    <w:p w14:paraId="26987C05" w14:textId="77777777" w:rsidR="00AA1883" w:rsidRDefault="00C7535E" w:rsidP="00C7535E">
      <w:pPr>
        <w:spacing w:line="336" w:lineRule="auto"/>
        <w:ind w:left="4320" w:hanging="4320"/>
        <w:jc w:val="both"/>
      </w:pPr>
      <w:r>
        <w:t>Title of the Dissertation: “</w:t>
      </w:r>
      <w:r w:rsidR="00AA1883">
        <w:t xml:space="preserve">Race and Identity in Bessie Head’s </w:t>
      </w:r>
      <w:r>
        <w:rPr>
          <w:i/>
        </w:rPr>
        <w:t xml:space="preserve">Question of </w:t>
      </w:r>
      <w:r w:rsidR="00AA1883">
        <w:rPr>
          <w:i/>
        </w:rPr>
        <w:t>Power</w:t>
      </w:r>
      <w:r w:rsidR="00AA1883">
        <w:t xml:space="preserve"> and </w:t>
      </w:r>
      <w:r w:rsidR="00AA1883">
        <w:rPr>
          <w:i/>
        </w:rPr>
        <w:t>Maru</w:t>
      </w:r>
      <w:r w:rsidR="00FE696A">
        <w:t>”</w:t>
      </w:r>
    </w:p>
    <w:p w14:paraId="42DA8F07" w14:textId="77777777" w:rsidR="00FE696A" w:rsidRDefault="00FE696A" w:rsidP="00C7535E">
      <w:pPr>
        <w:spacing w:line="336" w:lineRule="auto"/>
        <w:ind w:left="4320" w:hanging="4320"/>
        <w:jc w:val="both"/>
      </w:pPr>
    </w:p>
    <w:p w14:paraId="55ADD6C2" w14:textId="77777777" w:rsidR="00FE696A" w:rsidRDefault="00FE696A" w:rsidP="00C7535E">
      <w:pPr>
        <w:spacing w:line="336" w:lineRule="auto"/>
        <w:ind w:left="4320" w:hanging="4320"/>
        <w:jc w:val="both"/>
      </w:pPr>
      <w:proofErr w:type="spellStart"/>
      <w:r>
        <w:t>Phd</w:t>
      </w:r>
      <w:proofErr w:type="spellEnd"/>
      <w:r>
        <w:t xml:space="preserve"> on Middle Eastern Writings and Islamic Feminism</w:t>
      </w:r>
    </w:p>
    <w:p w14:paraId="0914BACE" w14:textId="77777777" w:rsidR="00FE696A" w:rsidRPr="00FE696A" w:rsidRDefault="00FE696A" w:rsidP="00FE696A">
      <w:pPr>
        <w:spacing w:line="336" w:lineRule="auto"/>
        <w:jc w:val="both"/>
      </w:pPr>
      <w:r>
        <w:t>Title of the Thesis: “Writing and Resistance: A Study of Selected Works of Nawal El Saadawi”</w:t>
      </w:r>
    </w:p>
    <w:p w14:paraId="7B4F1AA5" w14:textId="77777777" w:rsidR="00AA1883" w:rsidRDefault="00AA1883" w:rsidP="00AA1883">
      <w:pPr>
        <w:ind w:left="4536" w:hanging="4536"/>
        <w:rPr>
          <w:b/>
        </w:rPr>
      </w:pPr>
    </w:p>
    <w:p w14:paraId="1795E6E1" w14:textId="77777777" w:rsidR="00FE696A" w:rsidRPr="00FE696A" w:rsidRDefault="00FE696A" w:rsidP="00AA1883">
      <w:pPr>
        <w:ind w:left="4536" w:hanging="4536"/>
        <w:rPr>
          <w:b/>
        </w:rPr>
      </w:pPr>
      <w:r>
        <w:rPr>
          <w:b/>
        </w:rPr>
        <w:t>Publication</w:t>
      </w:r>
    </w:p>
    <w:p w14:paraId="6CC7074C" w14:textId="77777777" w:rsidR="00AA1883" w:rsidRDefault="00AA1883" w:rsidP="00AA1883">
      <w:pPr>
        <w:ind w:left="4536" w:hanging="4536"/>
        <w:rPr>
          <w:u w:val="single"/>
        </w:rPr>
      </w:pPr>
    </w:p>
    <w:p w14:paraId="680736AF" w14:textId="5996B0D6" w:rsidR="00A20399" w:rsidRDefault="00FE696A" w:rsidP="00A20399">
      <w:pPr>
        <w:ind w:left="2880" w:hanging="2880"/>
        <w:jc w:val="both"/>
        <w:rPr>
          <w:bCs/>
        </w:rPr>
      </w:pPr>
      <w:r>
        <w:t>Articles in Journals</w:t>
      </w:r>
      <w:r>
        <w:rPr>
          <w:b/>
        </w:rPr>
        <w:tab/>
      </w:r>
      <w:r w:rsidR="003E7084">
        <w:rPr>
          <w:b/>
          <w:i/>
          <w:iCs/>
        </w:rPr>
        <w:t xml:space="preserve">Drishti: the </w:t>
      </w:r>
      <w:r w:rsidR="00A20399">
        <w:rPr>
          <w:b/>
          <w:i/>
          <w:iCs/>
        </w:rPr>
        <w:t xml:space="preserve">Sight. </w:t>
      </w:r>
      <w:r w:rsidR="00A20399">
        <w:rPr>
          <w:bCs/>
        </w:rPr>
        <w:t>Vol. XII, Issue I (May, 2023-October, 2023). ISSN 2319-8281</w:t>
      </w:r>
    </w:p>
    <w:p w14:paraId="050AD704" w14:textId="52F67B60" w:rsidR="00A20399" w:rsidRDefault="00A20399" w:rsidP="00A20399">
      <w:pPr>
        <w:ind w:left="2880" w:hanging="2880"/>
        <w:jc w:val="both"/>
        <w:rPr>
          <w:bCs/>
        </w:rPr>
      </w:pPr>
      <w:r>
        <w:rPr>
          <w:bCs/>
        </w:rPr>
        <w:tab/>
        <w:t xml:space="preserve">A refereed (Peer- Reviewed) bi-annual research journal of English Literature/Folklore/Culture (Enlisted in the </w:t>
      </w:r>
      <w:r w:rsidR="00C6281C">
        <w:rPr>
          <w:bCs/>
        </w:rPr>
        <w:t>UGC-CARE list of Journals)</w:t>
      </w:r>
    </w:p>
    <w:p w14:paraId="54E7E3FF" w14:textId="4D3F3BFD" w:rsidR="00C6281C" w:rsidRDefault="00C6281C" w:rsidP="00A20399">
      <w:pPr>
        <w:ind w:left="2880" w:hanging="2880"/>
        <w:jc w:val="both"/>
        <w:rPr>
          <w:bCs/>
          <w:i/>
          <w:iCs/>
        </w:rPr>
      </w:pPr>
      <w:r>
        <w:rPr>
          <w:bCs/>
        </w:rPr>
        <w:tab/>
        <w:t xml:space="preserve">Title: Resistance and Spatiality: A Study of Nawal El Saadawi’s </w:t>
      </w:r>
      <w:r>
        <w:rPr>
          <w:bCs/>
          <w:i/>
          <w:iCs/>
        </w:rPr>
        <w:t>Two Women in One.</w:t>
      </w:r>
    </w:p>
    <w:p w14:paraId="0DED3BD2" w14:textId="77777777" w:rsidR="00C6281C" w:rsidRPr="00C6281C" w:rsidRDefault="00C6281C" w:rsidP="00A20399">
      <w:pPr>
        <w:ind w:left="2880" w:hanging="2880"/>
        <w:jc w:val="both"/>
        <w:rPr>
          <w:bCs/>
          <w:i/>
          <w:iCs/>
        </w:rPr>
      </w:pPr>
    </w:p>
    <w:p w14:paraId="40DA9FED" w14:textId="28ADC02C" w:rsidR="00964D2D" w:rsidRDefault="00964D2D" w:rsidP="003E7084">
      <w:pPr>
        <w:ind w:left="2880"/>
        <w:jc w:val="both"/>
      </w:pPr>
      <w:r>
        <w:rPr>
          <w:b/>
          <w:i/>
        </w:rPr>
        <w:lastRenderedPageBreak/>
        <w:t xml:space="preserve">Dibrugarh University Journal of English Studies. </w:t>
      </w:r>
      <w:r>
        <w:t>Vol. 29, June 202</w:t>
      </w:r>
      <w:r w:rsidR="00A10DA0">
        <w:t>0-21</w:t>
      </w:r>
      <w:r>
        <w:t>. ISSN: 0975-5659</w:t>
      </w:r>
      <w:r w:rsidR="00A10DA0">
        <w:t xml:space="preserve"> </w:t>
      </w:r>
    </w:p>
    <w:p w14:paraId="28ACBBFA" w14:textId="472F62FF" w:rsidR="00A10DA0" w:rsidRPr="00A10DA0" w:rsidRDefault="00A10DA0" w:rsidP="00964D2D">
      <w:pPr>
        <w:ind w:left="2880" w:hanging="2880"/>
        <w:jc w:val="both"/>
        <w:rPr>
          <w:b/>
          <w:bCs/>
        </w:rPr>
      </w:pPr>
      <w:r>
        <w:tab/>
      </w:r>
      <w:bookmarkStart w:id="0" w:name="_Hlk94605711"/>
      <w:r>
        <w:rPr>
          <w:b/>
          <w:bCs/>
        </w:rPr>
        <w:t>UGC Care List Group I, Sr No. 67 {Arts and Humanities}</w:t>
      </w:r>
    </w:p>
    <w:bookmarkEnd w:id="0"/>
    <w:p w14:paraId="1E362FDA" w14:textId="1C42EB22" w:rsidR="00964D2D" w:rsidRPr="00964D2D" w:rsidRDefault="00964D2D" w:rsidP="00964D2D">
      <w:pPr>
        <w:ind w:left="2835"/>
        <w:jc w:val="both"/>
        <w:rPr>
          <w:i/>
          <w:iCs/>
        </w:rPr>
      </w:pPr>
      <w:r>
        <w:t xml:space="preserve">Title: Gender and Disguise: Representation of </w:t>
      </w:r>
      <w:r w:rsidRPr="00964D2D">
        <w:rPr>
          <w:i/>
          <w:iCs/>
        </w:rPr>
        <w:t>Bacha Posh</w:t>
      </w:r>
      <w:r>
        <w:rPr>
          <w:i/>
          <w:iCs/>
        </w:rPr>
        <w:t xml:space="preserve"> </w:t>
      </w:r>
      <w:r>
        <w:t xml:space="preserve">in Nadia Hashmi’s </w:t>
      </w:r>
      <w:r>
        <w:rPr>
          <w:i/>
          <w:iCs/>
        </w:rPr>
        <w:t xml:space="preserve">One Half from the East </w:t>
      </w:r>
      <w:r>
        <w:t xml:space="preserve">and </w:t>
      </w:r>
      <w:r>
        <w:rPr>
          <w:i/>
          <w:iCs/>
        </w:rPr>
        <w:t>The Pearl that Broke its Shell.</w:t>
      </w:r>
    </w:p>
    <w:p w14:paraId="6715948B" w14:textId="77777777" w:rsidR="00964D2D" w:rsidRDefault="00964D2D" w:rsidP="00FE696A">
      <w:pPr>
        <w:ind w:left="2880" w:hanging="2880"/>
        <w:jc w:val="both"/>
        <w:rPr>
          <w:b/>
        </w:rPr>
      </w:pPr>
    </w:p>
    <w:p w14:paraId="415653CB" w14:textId="77777777" w:rsidR="00964D2D" w:rsidRDefault="00964D2D" w:rsidP="00FE696A">
      <w:pPr>
        <w:ind w:left="2880" w:hanging="2880"/>
        <w:jc w:val="both"/>
        <w:rPr>
          <w:b/>
        </w:rPr>
      </w:pPr>
    </w:p>
    <w:p w14:paraId="2A6FEC57" w14:textId="7FF5B14A" w:rsidR="00AA1883" w:rsidRDefault="00AA1883" w:rsidP="00964D2D">
      <w:pPr>
        <w:ind w:left="2835" w:firstLine="45"/>
        <w:jc w:val="both"/>
      </w:pPr>
      <w:r>
        <w:rPr>
          <w:b/>
          <w:i/>
        </w:rPr>
        <w:t xml:space="preserve">Dibrugarh University Journal of English Studies. </w:t>
      </w:r>
      <w:r>
        <w:t>Vol. 24, March 2015.</w:t>
      </w:r>
      <w:r w:rsidR="00FE696A">
        <w:t xml:space="preserve"> </w:t>
      </w:r>
      <w:r>
        <w:t>ISSN: 0975-5659</w:t>
      </w:r>
    </w:p>
    <w:p w14:paraId="558E78A3" w14:textId="77777777" w:rsidR="00A10DA0" w:rsidRPr="00A10DA0" w:rsidRDefault="00A10DA0" w:rsidP="00A10DA0">
      <w:pPr>
        <w:ind w:left="2880" w:hanging="45"/>
        <w:jc w:val="both"/>
        <w:rPr>
          <w:b/>
          <w:bCs/>
        </w:rPr>
      </w:pPr>
      <w:r>
        <w:rPr>
          <w:b/>
          <w:bCs/>
        </w:rPr>
        <w:t>UGC Care List Group I, Sr No. 67 {Arts and Humanities}</w:t>
      </w:r>
    </w:p>
    <w:p w14:paraId="22CA97A7" w14:textId="77777777" w:rsidR="00AA1883" w:rsidRDefault="00AA1883" w:rsidP="00A10DA0">
      <w:pPr>
        <w:ind w:left="2835" w:firstLine="45"/>
        <w:jc w:val="both"/>
      </w:pPr>
      <w:r>
        <w:t>Title: Writing and Re</w:t>
      </w:r>
      <w:r w:rsidR="00FE696A">
        <w:t xml:space="preserve">sistance: A Reading of Nawal El </w:t>
      </w:r>
      <w:r>
        <w:t xml:space="preserve">Saadawi’s </w:t>
      </w:r>
      <w:r>
        <w:rPr>
          <w:i/>
        </w:rPr>
        <w:t xml:space="preserve">The Novel, The Fall of the Imam </w:t>
      </w:r>
      <w:r>
        <w:t xml:space="preserve">and </w:t>
      </w:r>
      <w:r>
        <w:rPr>
          <w:i/>
        </w:rPr>
        <w:t>God Dies by the</w:t>
      </w:r>
      <w:r w:rsidR="00FE696A">
        <w:rPr>
          <w:i/>
        </w:rPr>
        <w:t xml:space="preserve"> </w:t>
      </w:r>
      <w:r>
        <w:rPr>
          <w:i/>
        </w:rPr>
        <w:t>Nile</w:t>
      </w:r>
      <w:r w:rsidR="00FE696A">
        <w:rPr>
          <w:i/>
        </w:rPr>
        <w:t>.</w:t>
      </w:r>
    </w:p>
    <w:p w14:paraId="5128B789" w14:textId="77777777" w:rsidR="00AA1883" w:rsidRDefault="00AA1883" w:rsidP="00AA1883">
      <w:pPr>
        <w:ind w:left="4536" w:hanging="216"/>
        <w:rPr>
          <w:b/>
        </w:rPr>
      </w:pPr>
      <w:r>
        <w:rPr>
          <w:b/>
        </w:rPr>
        <w:t xml:space="preserve"> </w:t>
      </w:r>
    </w:p>
    <w:p w14:paraId="2215E2C1" w14:textId="77777777" w:rsidR="00AA1883" w:rsidRDefault="00AA1883" w:rsidP="00FE696A">
      <w:pPr>
        <w:ind w:left="2835" w:firstLine="45"/>
        <w:rPr>
          <w:b/>
        </w:rPr>
      </w:pPr>
      <w:r>
        <w:rPr>
          <w:b/>
          <w:i/>
        </w:rPr>
        <w:t xml:space="preserve">Protocol: Journal of Translation, Creative and Critical Writings. </w:t>
      </w:r>
      <w:r>
        <w:t>Vol. VI &amp; VI No. 1&amp; 2 Spring &amp; Winter 2011-2012</w:t>
      </w:r>
    </w:p>
    <w:p w14:paraId="3CA8D3BD" w14:textId="77777777" w:rsidR="00AA1883" w:rsidRDefault="00AA1883" w:rsidP="00FE696A">
      <w:pPr>
        <w:ind w:left="2115" w:firstLine="720"/>
      </w:pPr>
      <w:r>
        <w:t>ISSN: 0973-9807</w:t>
      </w:r>
    </w:p>
    <w:p w14:paraId="33CFDA65" w14:textId="77777777" w:rsidR="00AA1883" w:rsidRDefault="00AA1883" w:rsidP="00FE696A">
      <w:pPr>
        <w:ind w:left="2835"/>
      </w:pPr>
      <w:r>
        <w:t>Title: Theatre and National Consciousness: A Study of Ngugi’s Plays</w:t>
      </w:r>
    </w:p>
    <w:p w14:paraId="47FA1B46" w14:textId="77777777" w:rsidR="00AA1883" w:rsidRDefault="00AA1883" w:rsidP="00AA1883">
      <w:pPr>
        <w:ind w:left="4253" w:hanging="4253"/>
      </w:pPr>
    </w:p>
    <w:p w14:paraId="60F52A50" w14:textId="77777777" w:rsidR="00AA1883" w:rsidRDefault="00AA1883" w:rsidP="00FE696A">
      <w:pPr>
        <w:ind w:left="2115" w:firstLine="720"/>
        <w:jc w:val="both"/>
      </w:pPr>
      <w:r>
        <w:rPr>
          <w:b/>
          <w:i/>
        </w:rPr>
        <w:t>Dialogue</w:t>
      </w:r>
      <w:r>
        <w:t xml:space="preserve"> Vol.-VIII No2 Dec, 2012.</w:t>
      </w:r>
    </w:p>
    <w:p w14:paraId="38652FC1" w14:textId="77777777" w:rsidR="00AA1883" w:rsidRDefault="00AA1883" w:rsidP="00FE696A">
      <w:pPr>
        <w:ind w:left="2115" w:firstLine="720"/>
        <w:jc w:val="both"/>
      </w:pPr>
      <w:r>
        <w:t>ISSN 0974-5556</w:t>
      </w:r>
    </w:p>
    <w:p w14:paraId="1CE5E026" w14:textId="77777777" w:rsidR="00AA1883" w:rsidRDefault="00AA1883" w:rsidP="00A51059">
      <w:pPr>
        <w:ind w:left="2835"/>
        <w:jc w:val="both"/>
        <w:rPr>
          <w:i/>
        </w:rPr>
      </w:pPr>
      <w:r>
        <w:t>Title: Interrogati</w:t>
      </w:r>
      <w:r w:rsidR="00FE696A">
        <w:t xml:space="preserve">ng Madness in Bessie Head’s </w:t>
      </w:r>
      <w:r>
        <w:rPr>
          <w:i/>
        </w:rPr>
        <w:t>A Question of Power.</w:t>
      </w:r>
    </w:p>
    <w:p w14:paraId="39D4CDE6" w14:textId="77777777" w:rsidR="00AA1883" w:rsidRDefault="00AA1883" w:rsidP="00AA1883">
      <w:pPr>
        <w:ind w:left="3600" w:firstLine="720"/>
        <w:jc w:val="both"/>
      </w:pPr>
    </w:p>
    <w:p w14:paraId="33EBBDF5" w14:textId="77777777" w:rsidR="00AA1883" w:rsidRDefault="00AA1883" w:rsidP="00AA1883">
      <w:pPr>
        <w:ind w:left="4320" w:hanging="4140"/>
        <w:jc w:val="both"/>
      </w:pPr>
      <w:r>
        <w:tab/>
      </w:r>
    </w:p>
    <w:p w14:paraId="75E32BD4" w14:textId="77777777" w:rsidR="00AA1883" w:rsidRDefault="00AA1883" w:rsidP="00A51059">
      <w:pPr>
        <w:ind w:left="2115" w:firstLine="720"/>
      </w:pPr>
      <w:r>
        <w:rPr>
          <w:b/>
          <w:i/>
        </w:rPr>
        <w:t>Dialogue</w:t>
      </w:r>
      <w:r>
        <w:t xml:space="preserve"> Vol.-VII No1 June, 2011.</w:t>
      </w:r>
    </w:p>
    <w:p w14:paraId="27155D54" w14:textId="77777777" w:rsidR="00AA1883" w:rsidRDefault="00AA1883" w:rsidP="00A51059">
      <w:pPr>
        <w:ind w:left="2115" w:firstLine="720"/>
      </w:pPr>
      <w:r>
        <w:t>ISSN 0974-5556</w:t>
      </w:r>
    </w:p>
    <w:p w14:paraId="79AA15FC" w14:textId="77777777" w:rsidR="00AA1883" w:rsidRDefault="00AA1883" w:rsidP="00A51059">
      <w:pPr>
        <w:ind w:left="2115" w:firstLine="720"/>
      </w:pPr>
      <w:r>
        <w:t>Title: The Idea of Decorum in Indian and Western Poetics.</w:t>
      </w:r>
    </w:p>
    <w:p w14:paraId="0D1A66C7" w14:textId="77777777" w:rsidR="00AA1883" w:rsidRDefault="00AA1883" w:rsidP="00AA1883">
      <w:pPr>
        <w:ind w:left="4820" w:hanging="4820"/>
        <w:jc w:val="both"/>
      </w:pPr>
      <w:r>
        <w:tab/>
      </w:r>
      <w:r>
        <w:tab/>
      </w:r>
    </w:p>
    <w:p w14:paraId="48E58814" w14:textId="77777777" w:rsidR="00AA1883" w:rsidRDefault="00AA1883" w:rsidP="00AA1883">
      <w:pPr>
        <w:ind w:left="4678" w:hanging="425"/>
        <w:jc w:val="both"/>
      </w:pPr>
    </w:p>
    <w:p w14:paraId="28A2526A" w14:textId="77777777" w:rsidR="00AA1883" w:rsidRDefault="00AA1883" w:rsidP="00A51059">
      <w:pPr>
        <w:ind w:left="2835"/>
      </w:pPr>
      <w:r>
        <w:rPr>
          <w:b/>
          <w:i/>
        </w:rPr>
        <w:t xml:space="preserve">Journal of Frontline Research in Arts and </w:t>
      </w:r>
      <w:proofErr w:type="spellStart"/>
      <w:r>
        <w:rPr>
          <w:b/>
          <w:i/>
        </w:rPr>
        <w:t>Science.</w:t>
      </w:r>
      <w:r w:rsidR="00A51059">
        <w:t>Vol</w:t>
      </w:r>
      <w:proofErr w:type="spellEnd"/>
      <w:r w:rsidR="00A51059">
        <w:t>. 1</w:t>
      </w:r>
      <w:r>
        <w:t>(2011)</w:t>
      </w:r>
      <w:r w:rsidR="00A51059">
        <w:t xml:space="preserve">. </w:t>
      </w:r>
      <w:r>
        <w:t>ISSN 2249-9903</w:t>
      </w:r>
    </w:p>
    <w:p w14:paraId="76407C9A" w14:textId="77777777" w:rsidR="00AA1883" w:rsidRDefault="00AA1883" w:rsidP="00A51059">
      <w:pPr>
        <w:ind w:left="2835"/>
        <w:rPr>
          <w:i/>
        </w:rPr>
      </w:pPr>
      <w:r>
        <w:t xml:space="preserve">Title: Revision Revisited: Constructing Nationalism and Deconstructing Identity in Arupa </w:t>
      </w:r>
      <w:proofErr w:type="spellStart"/>
      <w:r>
        <w:t>Patangia</w:t>
      </w:r>
      <w:proofErr w:type="spellEnd"/>
      <w:r>
        <w:t xml:space="preserve"> Kalita’s </w:t>
      </w:r>
      <w:proofErr w:type="spellStart"/>
      <w:r>
        <w:rPr>
          <w:i/>
        </w:rPr>
        <w:t>Felanee</w:t>
      </w:r>
      <w:proofErr w:type="spellEnd"/>
    </w:p>
    <w:p w14:paraId="22F926D1" w14:textId="77777777" w:rsidR="00AA1883" w:rsidRDefault="00AA1883" w:rsidP="00AA1883">
      <w:pPr>
        <w:ind w:left="4536" w:hanging="283"/>
        <w:rPr>
          <w:i/>
        </w:rPr>
      </w:pPr>
    </w:p>
    <w:p w14:paraId="4B52F7F7" w14:textId="77777777" w:rsidR="00AA1883" w:rsidRDefault="00AA1883" w:rsidP="00A51059">
      <w:pPr>
        <w:ind w:left="2880"/>
      </w:pPr>
      <w:proofErr w:type="spellStart"/>
      <w:r>
        <w:rPr>
          <w:b/>
          <w:i/>
        </w:rPr>
        <w:t>Chinha</w:t>
      </w:r>
      <w:proofErr w:type="spellEnd"/>
      <w:r>
        <w:rPr>
          <w:b/>
          <w:i/>
        </w:rPr>
        <w:t xml:space="preserve">, </w:t>
      </w:r>
      <w:r>
        <w:t xml:space="preserve">An Annual Art Journal of </w:t>
      </w:r>
      <w:proofErr w:type="spellStart"/>
      <w:r>
        <w:t>Gauhati</w:t>
      </w:r>
      <w:proofErr w:type="spellEnd"/>
      <w:r>
        <w:t xml:space="preserve"> Artists Guild., Vol. XXX11(2012)</w:t>
      </w:r>
      <w:r w:rsidR="00A51059">
        <w:t xml:space="preserve"> </w:t>
      </w:r>
      <w:r>
        <w:t>ISSN 2320-0464</w:t>
      </w:r>
    </w:p>
    <w:p w14:paraId="48FFA8FB" w14:textId="4CAA29C6" w:rsidR="00AA1883" w:rsidRDefault="00AA1883" w:rsidP="00A51059">
      <w:pPr>
        <w:ind w:left="2835"/>
      </w:pPr>
      <w:r>
        <w:t xml:space="preserve">Title: The Role of Public Art as a Social and Political Activity </w:t>
      </w:r>
      <w:r w:rsidR="00A51059">
        <w:t xml:space="preserve">   </w:t>
      </w:r>
      <w:r>
        <w:t xml:space="preserve">in Assam: A Reading of the works of Rajkumar </w:t>
      </w:r>
      <w:proofErr w:type="spellStart"/>
      <w:r>
        <w:t>Majinder</w:t>
      </w:r>
      <w:proofErr w:type="spellEnd"/>
      <w:r>
        <w:t xml:space="preserve">, </w:t>
      </w:r>
      <w:proofErr w:type="spellStart"/>
      <w:r>
        <w:t>Debananda</w:t>
      </w:r>
      <w:proofErr w:type="spellEnd"/>
      <w:r>
        <w:t xml:space="preserve"> </w:t>
      </w:r>
      <w:proofErr w:type="spellStart"/>
      <w:r>
        <w:t>Ulup</w:t>
      </w:r>
      <w:proofErr w:type="spellEnd"/>
      <w:r>
        <w:t xml:space="preserve"> and Kishor Kumar Das. </w:t>
      </w:r>
    </w:p>
    <w:p w14:paraId="37116F44" w14:textId="32E6517B" w:rsidR="00923E4D" w:rsidRDefault="00923E4D" w:rsidP="00A51059">
      <w:pPr>
        <w:ind w:left="2835"/>
      </w:pPr>
    </w:p>
    <w:p w14:paraId="48D0A3FD" w14:textId="66A5B55B" w:rsidR="00923E4D" w:rsidRDefault="00923E4D" w:rsidP="00A51059">
      <w:pPr>
        <w:ind w:left="2835"/>
      </w:pPr>
      <w:proofErr w:type="spellStart"/>
      <w:r>
        <w:rPr>
          <w:b/>
          <w:bCs/>
          <w:i/>
          <w:iCs/>
        </w:rPr>
        <w:t>Chitrapat</w:t>
      </w:r>
      <w:proofErr w:type="spellEnd"/>
      <w:r>
        <w:rPr>
          <w:b/>
          <w:bCs/>
          <w:i/>
          <w:iCs/>
        </w:rPr>
        <w:t xml:space="preserve">, </w:t>
      </w:r>
      <w:r>
        <w:t xml:space="preserve">An Annual Art Journal of Viewfinder Photography Institute and Nagaon </w:t>
      </w:r>
      <w:r w:rsidR="006F760A">
        <w:t>Fine Art Society</w:t>
      </w:r>
    </w:p>
    <w:p w14:paraId="7E2B47A3" w14:textId="322C8E29" w:rsidR="006F760A" w:rsidRDefault="006F760A" w:rsidP="00A51059">
      <w:pPr>
        <w:ind w:left="2835"/>
      </w:pPr>
      <w:r>
        <w:t>Issue III, 2019</w:t>
      </w:r>
    </w:p>
    <w:p w14:paraId="7256879F" w14:textId="4173AF44" w:rsidR="006F760A" w:rsidRPr="006F760A" w:rsidRDefault="006F760A" w:rsidP="00A51059">
      <w:pPr>
        <w:ind w:left="2835"/>
      </w:pPr>
      <w:r>
        <w:t xml:space="preserve">Title: </w:t>
      </w:r>
      <w:r w:rsidRPr="006F760A">
        <w:rPr>
          <w:i/>
          <w:iCs/>
        </w:rPr>
        <w:t xml:space="preserve">Kishor Kumar </w:t>
      </w:r>
      <w:proofErr w:type="spellStart"/>
      <w:r w:rsidRPr="006F760A">
        <w:rPr>
          <w:i/>
          <w:iCs/>
        </w:rPr>
        <w:t>Dasor</w:t>
      </w:r>
      <w:proofErr w:type="spellEnd"/>
      <w:r w:rsidRPr="006F760A">
        <w:rPr>
          <w:i/>
          <w:iCs/>
        </w:rPr>
        <w:t xml:space="preserve"> </w:t>
      </w:r>
      <w:proofErr w:type="spellStart"/>
      <w:r w:rsidRPr="006F760A">
        <w:rPr>
          <w:i/>
          <w:iCs/>
        </w:rPr>
        <w:t>Shilpokormo</w:t>
      </w:r>
      <w:proofErr w:type="spellEnd"/>
      <w:r>
        <w:rPr>
          <w:i/>
          <w:iCs/>
        </w:rPr>
        <w:t xml:space="preserve"> </w:t>
      </w:r>
      <w:r>
        <w:t>(Artistic Oeuvre of Kishor Kumar Das)</w:t>
      </w:r>
    </w:p>
    <w:p w14:paraId="13026E64" w14:textId="77777777" w:rsidR="00AA1883" w:rsidRDefault="00AA1883" w:rsidP="00AA1883">
      <w:pPr>
        <w:ind w:left="4536" w:hanging="283"/>
      </w:pPr>
    </w:p>
    <w:p w14:paraId="5F51B78F" w14:textId="77777777" w:rsidR="00AA1883" w:rsidRDefault="00AA1883" w:rsidP="00AA1883">
      <w:pPr>
        <w:ind w:left="4536" w:hanging="283"/>
        <w:rPr>
          <w:i/>
        </w:rPr>
      </w:pPr>
    </w:p>
    <w:p w14:paraId="5CFBE2DB" w14:textId="77777777" w:rsidR="00AA1883" w:rsidRDefault="00A51059" w:rsidP="00AA1883">
      <w:pPr>
        <w:rPr>
          <w:b/>
        </w:rPr>
      </w:pPr>
      <w:r>
        <w:lastRenderedPageBreak/>
        <w:t>Chapter in Book</w:t>
      </w:r>
      <w:r w:rsidR="00AA1883">
        <w:rPr>
          <w:b/>
        </w:rPr>
        <w:tab/>
      </w:r>
      <w:r w:rsidR="00AA1883">
        <w:rPr>
          <w:b/>
        </w:rPr>
        <w:tab/>
      </w:r>
      <w:r w:rsidR="00AA1883">
        <w:rPr>
          <w:b/>
          <w:i/>
        </w:rPr>
        <w:t>Akash</w:t>
      </w:r>
      <w:r w:rsidR="00AA1883">
        <w:t>, First edition, 5</w:t>
      </w:r>
      <w:r w:rsidR="00AA1883">
        <w:rPr>
          <w:vertAlign w:val="superscript"/>
        </w:rPr>
        <w:t>th</w:t>
      </w:r>
      <w:r w:rsidR="00AA1883">
        <w:t xml:space="preserve"> May, 2012</w:t>
      </w:r>
    </w:p>
    <w:p w14:paraId="463AD9B4" w14:textId="77777777" w:rsidR="00AA1883" w:rsidRDefault="00AA1883" w:rsidP="00A51059">
      <w:pPr>
        <w:ind w:left="2160" w:firstLine="720"/>
      </w:pPr>
      <w:r>
        <w:t>ISBN 978-93-81694-16-9</w:t>
      </w:r>
    </w:p>
    <w:p w14:paraId="5ABEA8AE" w14:textId="77777777" w:rsidR="00AA1883" w:rsidRDefault="00AA1883" w:rsidP="00A51059">
      <w:pPr>
        <w:ind w:left="2835" w:firstLine="45"/>
        <w:rPr>
          <w:i/>
        </w:rPr>
      </w:pPr>
      <w:r>
        <w:t>Title: Power and i</w:t>
      </w:r>
      <w:r w:rsidR="00A51059">
        <w:t xml:space="preserve">ts Guises: A Study of the </w:t>
      </w:r>
      <w:r>
        <w:t xml:space="preserve">Family Life in </w:t>
      </w:r>
      <w:r>
        <w:rPr>
          <w:i/>
        </w:rPr>
        <w:t xml:space="preserve">The </w:t>
      </w:r>
      <w:r w:rsidR="00A51059">
        <w:rPr>
          <w:i/>
        </w:rPr>
        <w:t xml:space="preserve">     </w:t>
      </w:r>
      <w:r>
        <w:rPr>
          <w:i/>
        </w:rPr>
        <w:t>House of the Spirits</w:t>
      </w:r>
    </w:p>
    <w:p w14:paraId="5F59F054" w14:textId="77777777" w:rsidR="00AA1883" w:rsidRDefault="00AA1883" w:rsidP="00AA1883">
      <w:pPr>
        <w:ind w:left="4536"/>
        <w:rPr>
          <w:i/>
        </w:rPr>
      </w:pPr>
    </w:p>
    <w:p w14:paraId="1865AD8B" w14:textId="77777777" w:rsidR="00A51059" w:rsidRDefault="00AA1883" w:rsidP="00A51059">
      <w:pPr>
        <w:ind w:left="2115" w:firstLine="720"/>
      </w:pPr>
      <w:r>
        <w:rPr>
          <w:b/>
          <w:i/>
        </w:rPr>
        <w:t xml:space="preserve">Nari: </w:t>
      </w:r>
      <w:proofErr w:type="spellStart"/>
      <w:r>
        <w:rPr>
          <w:b/>
          <w:i/>
        </w:rPr>
        <w:t>Otijya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aru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Bibartan</w:t>
      </w:r>
      <w:proofErr w:type="spellEnd"/>
      <w:r>
        <w:rPr>
          <w:b/>
          <w:i/>
        </w:rPr>
        <w:t xml:space="preserve">, </w:t>
      </w:r>
      <w:r>
        <w:t>First edition, January 2015.</w:t>
      </w:r>
    </w:p>
    <w:p w14:paraId="0FBF7DF9" w14:textId="77777777" w:rsidR="00AA1883" w:rsidRDefault="00AA1883" w:rsidP="00A51059">
      <w:pPr>
        <w:ind w:left="2115" w:firstLine="720"/>
      </w:pPr>
      <w:r>
        <w:t>ISBN: 978-81-7213-2514</w:t>
      </w:r>
    </w:p>
    <w:p w14:paraId="40507014" w14:textId="4961882D" w:rsidR="00AA1883" w:rsidRDefault="00AA1883" w:rsidP="00A51059">
      <w:pPr>
        <w:ind w:left="2835"/>
      </w:pPr>
      <w:r>
        <w:t xml:space="preserve">Title: Resistance and Literature: Representation of Arab Women in Nawal El </w:t>
      </w:r>
      <w:proofErr w:type="spellStart"/>
      <w:r>
        <w:t>Sadaawi</w:t>
      </w:r>
      <w:proofErr w:type="spellEnd"/>
      <w:r>
        <w:t>.</w:t>
      </w:r>
    </w:p>
    <w:p w14:paraId="3DB2032F" w14:textId="7130FDEF" w:rsidR="00F4048A" w:rsidRDefault="00F4048A" w:rsidP="00A51059">
      <w:pPr>
        <w:ind w:left="2835"/>
      </w:pPr>
    </w:p>
    <w:p w14:paraId="7F8AAE2F" w14:textId="23490FBC" w:rsidR="00F4048A" w:rsidRDefault="00F4048A" w:rsidP="00A51059">
      <w:pPr>
        <w:ind w:left="2835"/>
      </w:pPr>
      <w:proofErr w:type="spellStart"/>
      <w:r>
        <w:rPr>
          <w:b/>
          <w:bCs/>
          <w:i/>
          <w:iCs/>
        </w:rPr>
        <w:t>Bhasa</w:t>
      </w:r>
      <w:proofErr w:type="spellEnd"/>
      <w:r>
        <w:rPr>
          <w:b/>
          <w:bCs/>
          <w:i/>
          <w:iCs/>
        </w:rPr>
        <w:t xml:space="preserve">-Sahitya Vaibhav, </w:t>
      </w:r>
      <w:r>
        <w:t>First Edition, October 2019</w:t>
      </w:r>
    </w:p>
    <w:p w14:paraId="44ED64C1" w14:textId="34AFF423" w:rsidR="00F4048A" w:rsidRDefault="00F4048A" w:rsidP="00A51059">
      <w:pPr>
        <w:ind w:left="2835"/>
      </w:pPr>
      <w:r>
        <w:t>ISBN: 978-93-88593-22-9</w:t>
      </w:r>
    </w:p>
    <w:p w14:paraId="5D35A6E6" w14:textId="595259A5" w:rsidR="00F4048A" w:rsidRDefault="00F4048A" w:rsidP="00A51059">
      <w:pPr>
        <w:ind w:left="2835"/>
      </w:pPr>
      <w:r>
        <w:t xml:space="preserve">Title: Ethnicity and Literature: A Reading of Arupa </w:t>
      </w:r>
      <w:proofErr w:type="spellStart"/>
      <w:r>
        <w:t>Patangia</w:t>
      </w:r>
      <w:proofErr w:type="spellEnd"/>
      <w:r>
        <w:t xml:space="preserve"> Kalita’s Selected Stories.</w:t>
      </w:r>
    </w:p>
    <w:p w14:paraId="4745EEB3" w14:textId="60E3281C" w:rsidR="00F4048A" w:rsidRDefault="00F4048A" w:rsidP="00A51059">
      <w:pPr>
        <w:ind w:left="2835"/>
      </w:pPr>
    </w:p>
    <w:p w14:paraId="0586A745" w14:textId="715C075A" w:rsidR="00F4048A" w:rsidRDefault="00F4048A" w:rsidP="00F4048A">
      <w:pPr>
        <w:ind w:left="2835" w:hanging="2835"/>
      </w:pPr>
      <w:r>
        <w:t>Creative Writing</w:t>
      </w:r>
      <w:r>
        <w:tab/>
      </w:r>
      <w:r>
        <w:rPr>
          <w:b/>
          <w:bCs/>
          <w:i/>
          <w:iCs/>
        </w:rPr>
        <w:t xml:space="preserve">Otoliths, </w:t>
      </w:r>
      <w:r>
        <w:t>Issue</w:t>
      </w:r>
      <w:r w:rsidR="002A129A">
        <w:t>: Fifty-Eight, Part one, Southern Winter, 2020</w:t>
      </w:r>
    </w:p>
    <w:p w14:paraId="221C4730" w14:textId="61912D8D" w:rsidR="002A129A" w:rsidRDefault="002A129A" w:rsidP="00F4048A">
      <w:pPr>
        <w:ind w:left="2835" w:hanging="2835"/>
      </w:pPr>
      <w:r>
        <w:tab/>
        <w:t>ISSN: 1833-6221</w:t>
      </w:r>
    </w:p>
    <w:p w14:paraId="198D5AA8" w14:textId="4B22168D" w:rsidR="002A129A" w:rsidRPr="00F4048A" w:rsidRDefault="002A129A" w:rsidP="00F4048A">
      <w:pPr>
        <w:ind w:left="2835" w:hanging="2835"/>
      </w:pPr>
      <w:r>
        <w:tab/>
        <w:t>Title: Blighted Land (Short Story)</w:t>
      </w:r>
    </w:p>
    <w:p w14:paraId="68E89910" w14:textId="77777777" w:rsidR="00AA1883" w:rsidRDefault="00AA1883" w:rsidP="00AA1883">
      <w:pPr>
        <w:ind w:left="4536"/>
        <w:rPr>
          <w:i/>
        </w:rPr>
      </w:pPr>
    </w:p>
    <w:p w14:paraId="3E44E6EF" w14:textId="77777777" w:rsidR="00DE496D" w:rsidRDefault="00DE496D" w:rsidP="00635EDC">
      <w:pPr>
        <w:spacing w:line="360" w:lineRule="auto"/>
        <w:ind w:left="4320" w:hanging="4320"/>
        <w:jc w:val="both"/>
        <w:rPr>
          <w:b/>
        </w:rPr>
      </w:pPr>
    </w:p>
    <w:p w14:paraId="745C3CC8" w14:textId="77777777" w:rsidR="00DE496D" w:rsidRDefault="00DE496D" w:rsidP="00635EDC">
      <w:pPr>
        <w:spacing w:line="360" w:lineRule="auto"/>
        <w:ind w:left="4320" w:hanging="4320"/>
        <w:jc w:val="both"/>
        <w:rPr>
          <w:b/>
        </w:rPr>
      </w:pPr>
    </w:p>
    <w:p w14:paraId="1194BC52" w14:textId="77777777" w:rsidR="00635EDC" w:rsidRPr="00635EDC" w:rsidRDefault="00A51059" w:rsidP="00635EDC">
      <w:pPr>
        <w:spacing w:line="360" w:lineRule="auto"/>
        <w:ind w:left="4320" w:hanging="4320"/>
        <w:jc w:val="both"/>
        <w:rPr>
          <w:b/>
        </w:rPr>
      </w:pPr>
      <w:r>
        <w:rPr>
          <w:b/>
        </w:rPr>
        <w:t>Seminars</w:t>
      </w:r>
    </w:p>
    <w:p w14:paraId="12094C6A" w14:textId="77777777" w:rsidR="00C93F3B" w:rsidRDefault="00635EDC" w:rsidP="00C93F3B">
      <w:pPr>
        <w:numPr>
          <w:ilvl w:val="0"/>
          <w:numId w:val="1"/>
        </w:numPr>
        <w:spacing w:line="360" w:lineRule="auto"/>
        <w:ind w:hanging="720"/>
        <w:jc w:val="both"/>
      </w:pPr>
      <w:r>
        <w:t>“</w:t>
      </w:r>
      <w:r w:rsidR="00C93F3B">
        <w:t xml:space="preserve">Negotiating Home and Identity: Quest Motif in Shamsia Hassani’s </w:t>
      </w:r>
      <w:r w:rsidR="00C93F3B">
        <w:rPr>
          <w:i/>
        </w:rPr>
        <w:t>Birds of No Nation”</w:t>
      </w:r>
      <w:r w:rsidR="00C93F3B">
        <w:t xml:space="preserve"> in International Seminar on “</w:t>
      </w:r>
      <w:r w:rsidR="00C93F3B">
        <w:rPr>
          <w:i/>
        </w:rPr>
        <w:t xml:space="preserve">Identity, History and Narrative in Contemporary Afghan Literature” </w:t>
      </w:r>
      <w:r w:rsidR="00C93F3B">
        <w:t>organized by the Departme</w:t>
      </w:r>
      <w:r w:rsidR="0077327C">
        <w:t xml:space="preserve">nt of English, </w:t>
      </w:r>
      <w:proofErr w:type="spellStart"/>
      <w:r w:rsidR="0077327C">
        <w:t>Gauhati</w:t>
      </w:r>
      <w:proofErr w:type="spellEnd"/>
      <w:r w:rsidR="0077327C">
        <w:t xml:space="preserve"> Universit</w:t>
      </w:r>
      <w:r w:rsidR="00C93F3B">
        <w:t>y, on 6-8 February, 2019.</w:t>
      </w:r>
    </w:p>
    <w:p w14:paraId="09C541F2" w14:textId="77777777" w:rsidR="00635EDC" w:rsidRDefault="0077327C" w:rsidP="00AA1883">
      <w:pPr>
        <w:numPr>
          <w:ilvl w:val="0"/>
          <w:numId w:val="1"/>
        </w:numPr>
        <w:spacing w:line="360" w:lineRule="auto"/>
        <w:ind w:hanging="720"/>
        <w:jc w:val="both"/>
      </w:pPr>
      <w:r>
        <w:t>“Politics of Translation and Reception of Nawal El Saadawi</w:t>
      </w:r>
      <w:r w:rsidR="00DF7375">
        <w:t>” in International Seminar on “</w:t>
      </w:r>
      <w:r w:rsidR="00DF7375">
        <w:rPr>
          <w:i/>
        </w:rPr>
        <w:t>Negotiating Culture: New Frontiers in Translation and Language Learning”</w:t>
      </w:r>
      <w:r w:rsidR="00DF7375">
        <w:t xml:space="preserve"> organized by Department of Foreign Languages, </w:t>
      </w:r>
      <w:proofErr w:type="spellStart"/>
      <w:r w:rsidR="00DF7375">
        <w:t>Gauhati</w:t>
      </w:r>
      <w:proofErr w:type="spellEnd"/>
      <w:r w:rsidR="00DF7375">
        <w:t xml:space="preserve"> University in collaboration with Institute of South Asian Studies, Russian State University for Humanities, Moscow, Russia, on 22-23 January, 2019</w:t>
      </w:r>
    </w:p>
    <w:p w14:paraId="6F7FA6AB" w14:textId="77777777" w:rsidR="00AA1883" w:rsidRDefault="00AA1883" w:rsidP="00AA1883">
      <w:pPr>
        <w:numPr>
          <w:ilvl w:val="0"/>
          <w:numId w:val="1"/>
        </w:numPr>
        <w:spacing w:line="360" w:lineRule="auto"/>
        <w:ind w:hanging="720"/>
        <w:jc w:val="both"/>
      </w:pPr>
      <w:r>
        <w:t xml:space="preserve">“Identity and Politics of Holiness in Qaisra </w:t>
      </w:r>
      <w:proofErr w:type="spellStart"/>
      <w:r>
        <w:t>Shahraz’s</w:t>
      </w:r>
      <w:proofErr w:type="spellEnd"/>
      <w:r>
        <w:t xml:space="preserve"> </w:t>
      </w:r>
      <w:r>
        <w:rPr>
          <w:i/>
        </w:rPr>
        <w:t>The Holy Woman</w:t>
      </w:r>
      <w:r>
        <w:t>” in International Seminar on “</w:t>
      </w:r>
      <w:r>
        <w:rPr>
          <w:i/>
        </w:rPr>
        <w:t xml:space="preserve">Politics, History and Fiction in South Asia with Special Focus on Pakistan and North-East India” </w:t>
      </w:r>
      <w:r>
        <w:t xml:space="preserve">organized by the Department of English, </w:t>
      </w:r>
      <w:proofErr w:type="spellStart"/>
      <w:r>
        <w:t>Gauhati</w:t>
      </w:r>
      <w:proofErr w:type="spellEnd"/>
      <w:r>
        <w:t xml:space="preserve"> </w:t>
      </w:r>
      <w:proofErr w:type="spellStart"/>
      <w:r>
        <w:t>Universiry</w:t>
      </w:r>
      <w:proofErr w:type="spellEnd"/>
      <w:r>
        <w:t>, on 25</w:t>
      </w:r>
      <w:r w:rsidR="00DF7375">
        <w:t>-27</w:t>
      </w:r>
      <w:r>
        <w:t xml:space="preserve"> February, 2016.</w:t>
      </w:r>
    </w:p>
    <w:p w14:paraId="0F29F273" w14:textId="77777777" w:rsidR="00AA1883" w:rsidRDefault="00AA1883" w:rsidP="00AA1883">
      <w:pPr>
        <w:numPr>
          <w:ilvl w:val="0"/>
          <w:numId w:val="1"/>
        </w:numPr>
        <w:spacing w:line="360" w:lineRule="auto"/>
        <w:ind w:hanging="720"/>
        <w:jc w:val="both"/>
      </w:pPr>
      <w:r>
        <w:t xml:space="preserve">“Race and Identity: A Reading of Bessie Head’s </w:t>
      </w:r>
      <w:r>
        <w:rPr>
          <w:i/>
        </w:rPr>
        <w:t xml:space="preserve">Question of Power </w:t>
      </w:r>
      <w:r>
        <w:t xml:space="preserve">and </w:t>
      </w:r>
      <w:r>
        <w:rPr>
          <w:i/>
        </w:rPr>
        <w:t xml:space="preserve">Maru” </w:t>
      </w:r>
      <w:r>
        <w:t xml:space="preserve">in UGC-sponsored International seminar on </w:t>
      </w:r>
      <w:r>
        <w:rPr>
          <w:i/>
        </w:rPr>
        <w:t>“Ethnicity, Identity and Literature”</w:t>
      </w:r>
      <w:r>
        <w:t xml:space="preserve">, organized by </w:t>
      </w:r>
      <w:proofErr w:type="spellStart"/>
      <w:r>
        <w:t>Sibsagar</w:t>
      </w:r>
      <w:proofErr w:type="spellEnd"/>
      <w:r>
        <w:t xml:space="preserve"> College in collaboration with IDOL (UG), OKDISCD (Assam) </w:t>
      </w:r>
      <w:r w:rsidR="002E54A0">
        <w:t>and Royal Group of Institutions on 11-14 October, 2012</w:t>
      </w:r>
      <w:r>
        <w:t xml:space="preserve">   </w:t>
      </w:r>
    </w:p>
    <w:p w14:paraId="5746D0DC" w14:textId="77777777" w:rsidR="00AA1883" w:rsidRDefault="00AA1883" w:rsidP="00AA1883">
      <w:pPr>
        <w:numPr>
          <w:ilvl w:val="0"/>
          <w:numId w:val="1"/>
        </w:numPr>
        <w:spacing w:line="360" w:lineRule="auto"/>
        <w:ind w:hanging="720"/>
        <w:jc w:val="both"/>
      </w:pPr>
      <w:r>
        <w:lastRenderedPageBreak/>
        <w:t xml:space="preserve">“Ethnicity and the idea of Homeland: A Study of Arupa </w:t>
      </w:r>
      <w:proofErr w:type="spellStart"/>
      <w:r>
        <w:t>Patangia</w:t>
      </w:r>
      <w:proofErr w:type="spellEnd"/>
      <w:r>
        <w:t xml:space="preserve"> Kalita’s “</w:t>
      </w:r>
      <w:proofErr w:type="spellStart"/>
      <w:r>
        <w:t>Ghrinar</w:t>
      </w:r>
      <w:proofErr w:type="spellEnd"/>
      <w:r>
        <w:t xml:space="preserve"> </w:t>
      </w:r>
      <w:proofErr w:type="spellStart"/>
      <w:r>
        <w:t>Ipare</w:t>
      </w:r>
      <w:proofErr w:type="spellEnd"/>
      <w:r>
        <w:t xml:space="preserve"> </w:t>
      </w:r>
      <w:proofErr w:type="spellStart"/>
      <w:r>
        <w:t>Sipare</w:t>
      </w:r>
      <w:proofErr w:type="spellEnd"/>
      <w:r>
        <w:t xml:space="preserve">””, in UGC-sponsored National seminar on </w:t>
      </w:r>
      <w:r>
        <w:rPr>
          <w:i/>
        </w:rPr>
        <w:t>“Mapping Ethnographies in Assam and the Role of Identity Politics”</w:t>
      </w:r>
      <w:r>
        <w:t>, Organized by L.C.B. College</w:t>
      </w:r>
      <w:r w:rsidR="002E54A0">
        <w:t>, Guwahati on 11-12 February, 2011</w:t>
      </w:r>
    </w:p>
    <w:p w14:paraId="52C772C5" w14:textId="77777777" w:rsidR="00AA1883" w:rsidRDefault="00AA1883" w:rsidP="00AA1883">
      <w:pPr>
        <w:numPr>
          <w:ilvl w:val="0"/>
          <w:numId w:val="1"/>
        </w:numPr>
        <w:spacing w:line="360" w:lineRule="auto"/>
        <w:ind w:hanging="720"/>
        <w:jc w:val="both"/>
      </w:pPr>
      <w:r>
        <w:t xml:space="preserve"> “Ethnicity and the Rhetoric of Difference: A Reading of Janil Kumar Brahma’s “</w:t>
      </w:r>
      <w:proofErr w:type="spellStart"/>
      <w:r>
        <w:t>Dumphao’s</w:t>
      </w:r>
      <w:proofErr w:type="spellEnd"/>
      <w:r>
        <w:t xml:space="preserve"> </w:t>
      </w:r>
      <w:proofErr w:type="spellStart"/>
      <w:r>
        <w:t>Phitha</w:t>
      </w:r>
      <w:proofErr w:type="spellEnd"/>
      <w:r>
        <w:t xml:space="preserve">” and </w:t>
      </w:r>
      <w:proofErr w:type="spellStart"/>
      <w:r>
        <w:t>Katindra</w:t>
      </w:r>
      <w:proofErr w:type="spellEnd"/>
      <w:r>
        <w:t xml:space="preserve"> </w:t>
      </w:r>
      <w:proofErr w:type="spellStart"/>
      <w:r>
        <w:t>Swargiary’s</w:t>
      </w:r>
      <w:proofErr w:type="spellEnd"/>
      <w:r>
        <w:t xml:space="preserve"> “</w:t>
      </w:r>
      <w:proofErr w:type="spellStart"/>
      <w:r>
        <w:t>Hongla</w:t>
      </w:r>
      <w:proofErr w:type="spellEnd"/>
      <w:r>
        <w:t xml:space="preserve"> Pandit”” in ICSSR Sponsored National Seminar on “</w:t>
      </w:r>
      <w:r>
        <w:rPr>
          <w:i/>
        </w:rPr>
        <w:t>Challenges to Social and Environmental Security in the North East in the 21</w:t>
      </w:r>
      <w:r>
        <w:rPr>
          <w:i/>
          <w:vertAlign w:val="superscript"/>
        </w:rPr>
        <w:t>st</w:t>
      </w:r>
      <w:r>
        <w:rPr>
          <w:i/>
        </w:rPr>
        <w:t xml:space="preserve"> Century”</w:t>
      </w:r>
      <w:r>
        <w:t>, organi</w:t>
      </w:r>
      <w:r w:rsidR="002E54A0">
        <w:t xml:space="preserve">zed by GUTA, </w:t>
      </w:r>
      <w:proofErr w:type="spellStart"/>
      <w:r w:rsidR="002E54A0">
        <w:t>Gauhati</w:t>
      </w:r>
      <w:proofErr w:type="spellEnd"/>
      <w:r w:rsidR="002E54A0">
        <w:t xml:space="preserve"> University on 28-29 March, 2011</w:t>
      </w:r>
    </w:p>
    <w:p w14:paraId="488ACA28" w14:textId="77777777" w:rsidR="00AA1883" w:rsidRDefault="00AA1883" w:rsidP="00AA1883">
      <w:pPr>
        <w:numPr>
          <w:ilvl w:val="0"/>
          <w:numId w:val="1"/>
        </w:numPr>
        <w:spacing w:line="360" w:lineRule="auto"/>
        <w:ind w:hanging="720"/>
        <w:jc w:val="both"/>
      </w:pPr>
      <w:r>
        <w:t>“The Logic of ‘</w:t>
      </w:r>
      <w:proofErr w:type="spellStart"/>
      <w:r>
        <w:rPr>
          <w:i/>
        </w:rPr>
        <w:t>Bhumiputra</w:t>
      </w:r>
      <w:proofErr w:type="spellEnd"/>
      <w:r>
        <w:rPr>
          <w:i/>
        </w:rPr>
        <w:t xml:space="preserve">’: </w:t>
      </w:r>
      <w:r>
        <w:t>Insurgency and the Reclamation of Identity in Arupa Patania Kalita’s “</w:t>
      </w:r>
      <w:proofErr w:type="spellStart"/>
      <w:r>
        <w:t>Bhumiputra</w:t>
      </w:r>
      <w:proofErr w:type="spellEnd"/>
      <w:r>
        <w:t xml:space="preserve">”” in Ministry of Human Resource Development, Govt. of India Sponsored National Seminar on </w:t>
      </w:r>
      <w:r>
        <w:rPr>
          <w:i/>
        </w:rPr>
        <w:t>“Ethnicity, Ethno-nationality and Culture: Explorations into Identity Formation in North East India”</w:t>
      </w:r>
      <w:r>
        <w:t>, Organized by ICHR, North</w:t>
      </w:r>
      <w:r w:rsidR="002E54A0">
        <w:t>-East Regional Centre, Guwahati on 11-12 March 2011</w:t>
      </w:r>
    </w:p>
    <w:p w14:paraId="0F7A2B2A" w14:textId="77777777" w:rsidR="002E201A" w:rsidRDefault="002E201A" w:rsidP="00AA1883">
      <w:pPr>
        <w:spacing w:line="360" w:lineRule="auto"/>
        <w:jc w:val="both"/>
        <w:rPr>
          <w:b/>
        </w:rPr>
      </w:pPr>
    </w:p>
    <w:p w14:paraId="2FEF8CA9" w14:textId="77777777" w:rsidR="00AA1883" w:rsidRDefault="002E201A" w:rsidP="00AA1883">
      <w:pPr>
        <w:spacing w:line="360" w:lineRule="auto"/>
        <w:jc w:val="both"/>
        <w:rPr>
          <w:b/>
        </w:rPr>
      </w:pPr>
      <w:r>
        <w:rPr>
          <w:b/>
        </w:rPr>
        <w:t>Areas of Interest</w:t>
      </w:r>
    </w:p>
    <w:p w14:paraId="75E78336" w14:textId="0288779D" w:rsidR="00000D03" w:rsidRDefault="007D1324" w:rsidP="00AA1883">
      <w:pPr>
        <w:spacing w:line="360" w:lineRule="auto"/>
        <w:jc w:val="both"/>
      </w:pPr>
      <w:r>
        <w:t>Literature and Woman, Feminist Theory, Film Studies, Visual Art, Creative Writing</w:t>
      </w:r>
    </w:p>
    <w:p w14:paraId="4FF01246" w14:textId="6D28AB25" w:rsidR="00000D03" w:rsidRPr="00000D03" w:rsidRDefault="00000D03" w:rsidP="00AA1883">
      <w:pPr>
        <w:spacing w:line="360" w:lineRule="auto"/>
        <w:jc w:val="both"/>
        <w:rPr>
          <w:b/>
          <w:bCs/>
        </w:rPr>
      </w:pPr>
    </w:p>
    <w:p w14:paraId="126F675A" w14:textId="77777777" w:rsidR="00DE496D" w:rsidRDefault="00DE496D" w:rsidP="00AA1883">
      <w:pPr>
        <w:spacing w:line="360" w:lineRule="auto"/>
        <w:jc w:val="both"/>
      </w:pPr>
    </w:p>
    <w:p w14:paraId="752B3FD9" w14:textId="77777777" w:rsidR="009D58D0" w:rsidRPr="008A54DA" w:rsidRDefault="009D58D0" w:rsidP="009D58D0">
      <w:pPr>
        <w:spacing w:line="336" w:lineRule="auto"/>
        <w:jc w:val="center"/>
        <w:rPr>
          <w:b/>
        </w:rPr>
      </w:pPr>
      <w:r>
        <w:rPr>
          <w:b/>
        </w:rPr>
        <w:t>D</w:t>
      </w:r>
      <w:r w:rsidRPr="008A54DA">
        <w:rPr>
          <w:b/>
        </w:rPr>
        <w:t>ECLARATION</w:t>
      </w:r>
    </w:p>
    <w:p w14:paraId="68216C7C" w14:textId="7F6ED7EB" w:rsidR="00C44F93" w:rsidRPr="00D02E55" w:rsidRDefault="009D58D0" w:rsidP="00D02E55">
      <w:pPr>
        <w:spacing w:line="336" w:lineRule="auto"/>
        <w:ind w:firstLine="720"/>
        <w:jc w:val="both"/>
        <w:rPr>
          <w:b/>
        </w:rPr>
      </w:pPr>
      <w:r w:rsidRPr="008A54DA">
        <w:rPr>
          <w:b/>
        </w:rPr>
        <w:t>I hereby declare that the information given is true to the best of my knowledge and belief.</w:t>
      </w:r>
      <w:r w:rsidRPr="009D58D0">
        <w:t xml:space="preserve"> </w:t>
      </w:r>
    </w:p>
    <w:p w14:paraId="237A318B" w14:textId="77777777" w:rsidR="00C44F93" w:rsidRDefault="00C44F93" w:rsidP="009D58D0">
      <w:pPr>
        <w:spacing w:line="312" w:lineRule="auto"/>
        <w:jc w:val="both"/>
      </w:pPr>
    </w:p>
    <w:p w14:paraId="6B913162" w14:textId="77777777" w:rsidR="00C44F93" w:rsidRPr="00C44F93" w:rsidRDefault="009D58D0" w:rsidP="00C44F93">
      <w:pPr>
        <w:rPr>
          <w:rFonts w:ascii="Roboto Slab" w:hAnsi="Roboto Slab" w:cs="Calibri"/>
          <w:b/>
          <w:bCs/>
          <w:sz w:val="20"/>
          <w:szCs w:val="20"/>
          <w:lang w:bidi="hi-IN"/>
        </w:rPr>
      </w:pPr>
      <w:r w:rsidRPr="009D58D0">
        <w:t xml:space="preserve"> </w:t>
      </w:r>
      <w:r w:rsidR="00C44F93" w:rsidRPr="00C44F93">
        <w:rPr>
          <w:rFonts w:ascii="Roboto Slab" w:hAnsi="Roboto Slab" w:cs="Calibri"/>
          <w:b/>
          <w:bCs/>
          <w:sz w:val="20"/>
          <w:szCs w:val="20"/>
          <w:lang w:bidi="hi-IN"/>
        </w:rPr>
        <w:t>Signature</w:t>
      </w:r>
    </w:p>
    <w:p w14:paraId="3C20704B" w14:textId="4A652257" w:rsidR="00C44F93" w:rsidRPr="00C44F93" w:rsidRDefault="00C44F93" w:rsidP="00C44F93">
      <w:pPr>
        <w:spacing w:after="200" w:line="276" w:lineRule="auto"/>
        <w:rPr>
          <w:rFonts w:ascii="Roboto Slab" w:hAnsi="Roboto Slab" w:cs="Calibri"/>
          <w:b/>
          <w:bCs/>
          <w:sz w:val="20"/>
          <w:szCs w:val="20"/>
          <w:lang w:bidi="hi-IN"/>
        </w:rPr>
      </w:pPr>
      <w:r w:rsidRPr="00C44F93">
        <w:rPr>
          <w:rFonts w:ascii="Calibri" w:hAnsi="Calibri" w:cs="Mangal"/>
          <w:noProof/>
          <w:sz w:val="22"/>
          <w:szCs w:val="20"/>
          <w:lang w:bidi="hi-IN"/>
        </w:rPr>
        <w:drawing>
          <wp:inline distT="0" distB="0" distL="0" distR="0" wp14:anchorId="2CC70ED8" wp14:editId="46E49641">
            <wp:extent cx="1905000" cy="469900"/>
            <wp:effectExtent l="0" t="0" r="0" b="0"/>
            <wp:docPr id="1" name="Picture 1" descr="mrd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d s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F7D57" w14:textId="654BAEB5" w:rsidR="009D58D0" w:rsidRPr="008A54DA" w:rsidRDefault="009D58D0" w:rsidP="009D58D0">
      <w:pPr>
        <w:spacing w:line="312" w:lineRule="auto"/>
        <w:jc w:val="both"/>
      </w:pPr>
      <w:r w:rsidRPr="009D58D0">
        <w:t xml:space="preserve">                                                                          </w:t>
      </w:r>
      <w:r w:rsidRPr="008A54DA">
        <w:tab/>
      </w:r>
    </w:p>
    <w:p w14:paraId="5C1845D9" w14:textId="77777777" w:rsidR="007D1324" w:rsidRPr="007D1324" w:rsidRDefault="007D1324" w:rsidP="00AA1883">
      <w:pPr>
        <w:spacing w:line="360" w:lineRule="auto"/>
        <w:jc w:val="both"/>
      </w:pPr>
    </w:p>
    <w:p w14:paraId="2A3C8E78" w14:textId="77777777" w:rsidR="00AA1883" w:rsidRDefault="00AA1883" w:rsidP="00AA1883">
      <w:pPr>
        <w:spacing w:line="360" w:lineRule="auto"/>
        <w:ind w:left="720"/>
        <w:jc w:val="both"/>
      </w:pPr>
    </w:p>
    <w:p w14:paraId="70325600" w14:textId="77777777" w:rsidR="009C6335" w:rsidRDefault="009C6335"/>
    <w:sectPr w:rsidR="009C6335" w:rsidSect="009C6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01625"/>
    <w:multiLevelType w:val="hybridMultilevel"/>
    <w:tmpl w:val="E0AA62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037F4"/>
    <w:multiLevelType w:val="hybridMultilevel"/>
    <w:tmpl w:val="E39C6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46922"/>
    <w:multiLevelType w:val="hybridMultilevel"/>
    <w:tmpl w:val="64E646E2"/>
    <w:lvl w:ilvl="0" w:tplc="80325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148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814999">
    <w:abstractNumId w:val="0"/>
  </w:num>
  <w:num w:numId="3" w16cid:durableId="194911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883"/>
    <w:rsid w:val="00000D03"/>
    <w:rsid w:val="002A129A"/>
    <w:rsid w:val="002E201A"/>
    <w:rsid w:val="002E54A0"/>
    <w:rsid w:val="002F1352"/>
    <w:rsid w:val="00392CE7"/>
    <w:rsid w:val="003A170B"/>
    <w:rsid w:val="003C7DB3"/>
    <w:rsid w:val="003E7084"/>
    <w:rsid w:val="00516678"/>
    <w:rsid w:val="00635EDC"/>
    <w:rsid w:val="006F760A"/>
    <w:rsid w:val="0077327C"/>
    <w:rsid w:val="007D1324"/>
    <w:rsid w:val="0081553B"/>
    <w:rsid w:val="008F5DDA"/>
    <w:rsid w:val="00923E4D"/>
    <w:rsid w:val="00964D2D"/>
    <w:rsid w:val="009C6335"/>
    <w:rsid w:val="009D58D0"/>
    <w:rsid w:val="00A10DA0"/>
    <w:rsid w:val="00A20399"/>
    <w:rsid w:val="00A51059"/>
    <w:rsid w:val="00AA1883"/>
    <w:rsid w:val="00C44F93"/>
    <w:rsid w:val="00C6281C"/>
    <w:rsid w:val="00C7535E"/>
    <w:rsid w:val="00C93F3B"/>
    <w:rsid w:val="00CA1835"/>
    <w:rsid w:val="00D02E55"/>
    <w:rsid w:val="00D70686"/>
    <w:rsid w:val="00DC7643"/>
    <w:rsid w:val="00DE496D"/>
    <w:rsid w:val="00DF7375"/>
    <w:rsid w:val="00E56939"/>
    <w:rsid w:val="00E613C2"/>
    <w:rsid w:val="00F4048A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8D4C"/>
  <w15:docId w15:val="{63420B48-D916-4CD4-97B8-BD133B5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7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E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ridula07ghy@gmail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Mridula Kashyp</cp:lastModifiedBy>
  <cp:revision>22</cp:revision>
  <dcterms:created xsi:type="dcterms:W3CDTF">2019-06-06T03:58:00Z</dcterms:created>
  <dcterms:modified xsi:type="dcterms:W3CDTF">2024-01-17T07:31:00Z</dcterms:modified>
</cp:coreProperties>
</file>