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highlight w:val="yellow"/>
        </w:rPr>
      </w:pPr>
      <w:bookmarkStart w:id="0" w:name="_GoBack"/>
      <w:bookmarkEnd w:id="0"/>
      <w:r>
        <w:rPr>
          <w:rFonts w:cs="Vrinda" w:hint="cs"/>
          <w:highlight w:val="yellow"/>
          <w:cs/>
          <w:lang w:bidi="bn-BD"/>
        </w:rPr>
        <w:t>শরৎচন্দ্র চট্টোপাধ্যায়</w:t>
      </w:r>
    </w:p>
    <w:p>
      <w:pPr>
        <w:pStyle w:val="style0"/>
        <w:rPr/>
      </w:pPr>
      <w:r>
        <w:rPr>
          <w:rFonts w:cs="Vrinda" w:hint="cs"/>
          <w:cs/>
          <w:lang w:bidi="bn-BD"/>
        </w:rPr>
        <w:t>হুগলি জেলার দেবানন্দপুরে শরৎচন্দ্র চট্টোপাধ্যায় জন্মগ্রহণ করেন। তাঁর কিশোর ও প্রথম জীবন কাটে ভাগলপুরে মাতুলালয়ে। প্রাথমিক পর্যায়ে তিনি দেবানন্দপুরের হুগলি ব্রাঞ্চ স্কুল ও ভাগলপুরের দুর্গাচরণ স্কুলে অধ্যয়ন করেন। তার পর জুবিলি কলেজিয়েট স্কুল থেকে এন্ট্রান্স পাশ করার পর ওই একই কলেজে এফএ শ্রেণিতে ভর্তি হন। কিন্তু দারিদ্রের কারণে তাঁর শিক্ষা জীবনের সমাপ্তি ঘটে।</w:t>
      </w:r>
    </w:p>
    <w:p>
      <w:pPr>
        <w:pStyle w:val="style0"/>
        <w:rPr/>
      </w:pPr>
    </w:p>
    <w:p>
      <w:pPr>
        <w:pStyle w:val="style0"/>
        <w:rPr/>
      </w:pPr>
      <w:r>
        <w:rPr>
          <w:rFonts w:cs="Vrinda" w:hint="cs"/>
          <w:cs/>
          <w:lang w:bidi="bn-BD"/>
        </w:rPr>
        <w:t>অধ্যয়নে বিরতি ঘটার পর শরৎচন্দ্র বনেলি স্টেটে সেটেলমেন্ট অফিসারের সহকারী হিসেবে কর্মজীবন শুরু করেন। এর পর তিনি কলকাতা হাইকোর্টের অনুবাদক এবং বার্মা রেলওয়ের হিসাব দফতরের কেরানি পদে চাকরি করেন। এক সময় তিনি সন্ন্যাসী দলে যোগ দেন এবং গান ও নাটকে অভিনয় করেন। শরৎচন্দ্র কংগ্রেসের রাজনীতির সঙ্গে যুক্ত ছিলেন। তিনি কয়েক বছর বাদে কংগ্রেসের অসহযোগ আন্দোলনে যোগ দেন এবং হাওড়া জেলা জেলা কংগ্রেসের সভাপতি নির্বাচিত হন।</w:t>
      </w:r>
    </w:p>
    <w:p>
      <w:pPr>
        <w:pStyle w:val="style0"/>
        <w:rPr/>
      </w:pPr>
    </w:p>
    <w:p>
      <w:pPr>
        <w:pStyle w:val="style0"/>
        <w:rPr/>
      </w:pPr>
      <w:r>
        <w:rPr>
          <w:rFonts w:cs="Vrinda" w:hint="cs"/>
          <w:cs/>
          <w:lang w:bidi="bn-BD"/>
        </w:rPr>
        <w:t>তাঁর প্রথম উপন্যাস 'বড়দিদি' ভারতী পত্রিকায় প্রকাশিত হওয়ার সঙ্গে সঙ্গে সাহিত্যজগতে তাঁর খ্যাতি ছড়িয়ে পড়ে। এর পর তিনি একে একে 'বিন্দুর ছেলে ও অন্যান্য', 'পরিণীতা', 'বৈকুণ্ঠের উইল', 'পল্লীসমাজ', 'দেবদাস', 'চরিত্রহীন', 'নিষ্কৃতি', 'শ্রীকান্ত', 'দত্তা', 'গৃহদাহ', ‘দেনাপাওনা’, ‘পথের দাবী’, ‘শেষ প্রশ্ন’ ইত্যাদি গল্প উপন্যাস এবং ‘নারীর মূল্য’, ‘স্বদেশ ও সাহিত্য’ প্রবন্ধ গ্রন্থ রচনা করেন। এগুলির মধ্যে 'শ্রীকান্ত', 'চরিত্রহীন' 'গৃহদাহ', ‘দেনাপাওনা’, ‘পথের দাবী’ খুবই জনপ্রিয়তা লাভ করে। তাঁর 'পথের দাবী' উপন্যাসটি বিপ্লববাদীদের প্রতি সমর্থনের অভিযোগে ব্রিটিশ সরকার বাজেয়াপ্ত করে।</w:t>
      </w:r>
    </w:p>
    <w:p>
      <w:pPr>
        <w:pStyle w:val="style0"/>
        <w:rPr/>
      </w:pPr>
    </w:p>
    <w:p>
      <w:pPr>
        <w:pStyle w:val="style0"/>
        <w:rPr/>
      </w:pPr>
      <w:r>
        <w:rPr>
          <w:rFonts w:cs="Vrinda" w:hint="cs"/>
          <w:cs/>
          <w:lang w:bidi="bn-BD"/>
        </w:rPr>
        <w:t>শরৎচন্দ্র বাংলা সাহিত্যের এক জন অমর কাব্যশিল্পী। তাঁর উপন্যাসের মূল বিষয় পল্লীর জীবন ও সমাজ। ব্যক্তিমানুষের মন পল্লীর সংস্কারাচ্ছন্ন মানসিকতার আঘাতে কতটা রক্তাক্ত হতে পারে তারই রূপচিত্র এঁকেছেন তিনি তাঁর রচনায়। তবে তাঁর উপন্যাসে ব্যক্তিবর্গের ইচ্ছাভিসার ও মুক্তি সর্বদাই সমাজ কর্তৃক নিয়ন্ত্রিত হয় বলে তাঁকে রক্ষণশীলও বলা হয়ে থাকে। তবে নারীর প্রতি সামাজিক নির্যাতন ও তার সংস্কারবন্দি জীবনের রূপায়ণে তিনি বিপ্লবী লেখক বিশেষত গ্রামের অবহেলিত ও বঞ্চিত নারীর প্রতি তাঁর গভীর মমত্ববোধ ও শ্রদ্ধা তুলনাহীন। সামাজিক বৈষম্য, কুসংস্কার ও শাস্ত্রীয় অনাচারের বিরুদ্ধে তিনি ছিলেন উচ্চকণ্ঠ। কাহিনী নির্মাণে অসামান্য কুশলতা এবং অতি প্রাঞ্জল ও সাবলীল ভাষা তাঁর কাব্যসাহিত্যের জনপ্রিয়তা ও খ্যাতির প্রধান কারণ। বাংলাসহ ভারতীয় বিভিন্ন ভাষায় তাঁর অনেক উপন্যাসের চিত্রনাট্য নির্মিত হয়েছে এবং সেগুলি অসাধারণ সাফল্য অর্জন করেছে যা 'দেবদাস', 'শ্রীকান্ত', 'রামের সুমতি', ‘দেনাপাওনা’, ‘বিরাজবৌ’ ইত্যাদি।</w:t>
      </w:r>
    </w:p>
    <w:p>
      <w:pPr>
        <w:pStyle w:val="style0"/>
        <w:rPr/>
      </w:pPr>
    </w:p>
    <w:p>
      <w:pPr>
        <w:pStyle w:val="style0"/>
        <w:rPr/>
      </w:pPr>
      <w:r>
        <w:rPr>
          <w:rFonts w:cs="Vrinda" w:hint="cs"/>
          <w:cs/>
          <w:lang w:bidi="bn-BD"/>
        </w:rPr>
        <w:t>সাহিত্যকর্মে অসাধারণ অবদানের জন্য শরৎচন্দ্র কুন্তলীন পুরস্কার, জগত্তারিণী স্বর্ণপদক, বঙ্গীয় সাহিত্য পরিষদের সদস্যপদ এবং কলকাতা বিশ্ববিদ্যালয়ের ডিলিট উপাধি লাভ করেন। কলকাতার পার্ক নার্সিং হোমে তাঁর মৃত্যু হয়।</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349</Words>
  <Characters>2104</Characters>
  <Application>WPS Office</Application>
  <Paragraphs>10</Paragraphs>
  <CharactersWithSpaces>2471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2021-07-09T14:37:14Z</dcterms:created>
  <dc:creator>M2007J17I</dc:creator>
  <lastModifiedBy>M2007J17I</lastModifiedBy>
  <dcterms:modified xsi:type="dcterms:W3CDTF">2021-07-09T14:37:37Z</dcterms:modified>
</coreProperties>
</file>

<file path=docProps/custom.xml><?xml version="1.0" encoding="utf-8"?>
<Properties xmlns="http://schemas.openxmlformats.org/officeDocument/2006/custom-properties" xmlns:vt="http://schemas.openxmlformats.org/officeDocument/2006/docPropsVTypes"/>
</file>