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C1" w:rsidRDefault="00BF3DC1" w:rsidP="00BF3DC1">
      <w:pPr>
        <w:shd w:val="clear" w:color="auto" w:fill="DDD9C3" w:themeFill="background2" w:themeFillShade="E6"/>
        <w:spacing w:line="360" w:lineRule="auto"/>
        <w:jc w:val="center"/>
        <w:rPr>
          <w:rFonts w:ascii="Arial" w:eastAsia="Times New Roman" w:hAnsi="Arial" w:cs="Arial"/>
          <w:b/>
          <w:sz w:val="24"/>
          <w:szCs w:val="24"/>
        </w:rPr>
      </w:pPr>
      <w:r w:rsidRPr="00BF3DC1">
        <w:rPr>
          <w:rFonts w:ascii="Arial" w:eastAsia="Times New Roman" w:hAnsi="Arial" w:cs="Arial"/>
          <w:b/>
          <w:sz w:val="24"/>
          <w:szCs w:val="24"/>
        </w:rPr>
        <w:t>PUBLIC GOODS AND EXTERNALITIES</w:t>
      </w:r>
    </w:p>
    <w:p w:rsidR="00BF3DC1" w:rsidRDefault="00BF3DC1" w:rsidP="00BF3DC1">
      <w:pPr>
        <w:shd w:val="clear" w:color="auto" w:fill="DDD9C3" w:themeFill="background2" w:themeFillShade="E6"/>
        <w:spacing w:after="0" w:line="360" w:lineRule="auto"/>
        <w:jc w:val="right"/>
        <w:rPr>
          <w:rFonts w:ascii="Arial" w:eastAsia="Times New Roman" w:hAnsi="Arial" w:cs="Arial"/>
          <w:b/>
          <w:sz w:val="24"/>
          <w:szCs w:val="24"/>
        </w:rPr>
      </w:pPr>
      <w:proofErr w:type="spellStart"/>
      <w:r>
        <w:rPr>
          <w:rFonts w:ascii="Arial" w:eastAsia="Times New Roman" w:hAnsi="Arial" w:cs="Arial"/>
          <w:b/>
          <w:sz w:val="24"/>
          <w:szCs w:val="24"/>
        </w:rPr>
        <w:t>Binod</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Goswami</w:t>
      </w:r>
      <w:proofErr w:type="spellEnd"/>
    </w:p>
    <w:p w:rsidR="00BF3DC1" w:rsidRPr="00BF3DC1" w:rsidRDefault="00BF3DC1" w:rsidP="00BF3DC1">
      <w:pPr>
        <w:shd w:val="clear" w:color="auto" w:fill="DDD9C3" w:themeFill="background2" w:themeFillShade="E6"/>
        <w:spacing w:after="0" w:line="360" w:lineRule="auto"/>
        <w:jc w:val="right"/>
        <w:rPr>
          <w:rFonts w:ascii="Arial" w:eastAsia="Times New Roman" w:hAnsi="Arial" w:cs="Arial"/>
          <w:b/>
          <w:sz w:val="24"/>
          <w:szCs w:val="24"/>
        </w:rPr>
      </w:pPr>
      <w:proofErr w:type="spellStart"/>
      <w:r>
        <w:rPr>
          <w:rFonts w:ascii="Arial" w:eastAsia="Times New Roman" w:hAnsi="Arial" w:cs="Arial"/>
          <w:b/>
          <w:sz w:val="24"/>
          <w:szCs w:val="24"/>
        </w:rPr>
        <w:t>Nowgong</w:t>
      </w:r>
      <w:proofErr w:type="spellEnd"/>
      <w:r>
        <w:rPr>
          <w:rFonts w:ascii="Arial" w:eastAsia="Times New Roman" w:hAnsi="Arial" w:cs="Arial"/>
          <w:b/>
          <w:sz w:val="24"/>
          <w:szCs w:val="24"/>
        </w:rPr>
        <w:t xml:space="preserve"> Girls’ College </w:t>
      </w:r>
    </w:p>
    <w:p w:rsidR="00BF3DC1" w:rsidRPr="00BF3DC1" w:rsidRDefault="00BF3DC1" w:rsidP="00BF3DC1">
      <w:pPr>
        <w:shd w:val="clear" w:color="auto" w:fill="DDD9C3" w:themeFill="background2" w:themeFillShade="E6"/>
        <w:spacing w:after="0" w:line="360" w:lineRule="auto"/>
        <w:jc w:val="both"/>
        <w:rPr>
          <w:rFonts w:ascii="Arial" w:eastAsia="Times New Roman" w:hAnsi="Arial" w:cs="Arial"/>
          <w:sz w:val="24"/>
          <w:szCs w:val="24"/>
        </w:rPr>
      </w:pPr>
      <w:r w:rsidRPr="00BF3DC1">
        <w:rPr>
          <w:rFonts w:ascii="Arial" w:eastAsia="Times New Roman" w:hAnsi="Arial" w:cs="Arial"/>
          <w:sz w:val="24"/>
          <w:szCs w:val="24"/>
        </w:rPr>
        <w:t>Public goods and externalities are two important concepts in economics that relate to market failures and the role of government intervention in addressing these failures. Let's explore each concept in detail:</w:t>
      </w:r>
    </w:p>
    <w:p w:rsidR="00BF3DC1" w:rsidRPr="00BF3DC1" w:rsidRDefault="00BF3DC1" w:rsidP="00BF3DC1">
      <w:pPr>
        <w:shd w:val="clear" w:color="auto" w:fill="DDD9C3" w:themeFill="background2" w:themeFillShade="E6"/>
        <w:spacing w:line="360" w:lineRule="auto"/>
        <w:jc w:val="both"/>
        <w:rPr>
          <w:rFonts w:ascii="Arial" w:eastAsia="Times New Roman" w:hAnsi="Arial" w:cs="Arial"/>
          <w:sz w:val="24"/>
          <w:szCs w:val="24"/>
        </w:rPr>
      </w:pPr>
      <w:r w:rsidRPr="00BF3DC1">
        <w:rPr>
          <w:rFonts w:ascii="Arial" w:eastAsia="Times New Roman" w:hAnsi="Arial" w:cs="Arial"/>
          <w:b/>
          <w:bCs/>
          <w:sz w:val="24"/>
          <w:szCs w:val="24"/>
        </w:rPr>
        <w:t>Public Goods:</w:t>
      </w:r>
    </w:p>
    <w:p w:rsidR="00BF3DC1" w:rsidRPr="00BF3DC1" w:rsidRDefault="00BF3DC1" w:rsidP="00BF3DC1">
      <w:pPr>
        <w:shd w:val="clear" w:color="auto" w:fill="DDD9C3" w:themeFill="background2" w:themeFillShade="E6"/>
        <w:spacing w:line="360" w:lineRule="auto"/>
        <w:jc w:val="both"/>
        <w:rPr>
          <w:rFonts w:ascii="Arial" w:eastAsia="Times New Roman" w:hAnsi="Arial" w:cs="Arial"/>
          <w:sz w:val="24"/>
          <w:szCs w:val="24"/>
        </w:rPr>
      </w:pPr>
      <w:r w:rsidRPr="00BF3DC1">
        <w:rPr>
          <w:rFonts w:ascii="Arial" w:eastAsia="Times New Roman" w:hAnsi="Arial" w:cs="Arial"/>
          <w:sz w:val="24"/>
          <w:szCs w:val="24"/>
        </w:rPr>
        <w:t>Public goods are goods or services that possess two key characteristics:</w:t>
      </w:r>
    </w:p>
    <w:p w:rsidR="00BF3DC1" w:rsidRPr="00BF3DC1" w:rsidRDefault="00BF3DC1" w:rsidP="00BF3DC1">
      <w:pPr>
        <w:shd w:val="clear" w:color="auto" w:fill="DDD9C3" w:themeFill="background2" w:themeFillShade="E6"/>
        <w:spacing w:line="360" w:lineRule="auto"/>
        <w:jc w:val="both"/>
        <w:rPr>
          <w:rFonts w:ascii="Arial" w:eastAsia="Times New Roman" w:hAnsi="Arial" w:cs="Arial"/>
          <w:sz w:val="24"/>
          <w:szCs w:val="24"/>
        </w:rPr>
      </w:pPr>
      <w:r w:rsidRPr="00BF3DC1">
        <w:rPr>
          <w:rFonts w:ascii="Arial" w:eastAsia="Times New Roman" w:hAnsi="Arial" w:cs="Arial"/>
          <w:b/>
          <w:bCs/>
          <w:sz w:val="24"/>
          <w:szCs w:val="24"/>
        </w:rPr>
        <w:t>Non-excludability:</w:t>
      </w:r>
      <w:r w:rsidRPr="00BF3DC1">
        <w:rPr>
          <w:rFonts w:ascii="Arial" w:eastAsia="Times New Roman" w:hAnsi="Arial" w:cs="Arial"/>
          <w:sz w:val="24"/>
          <w:szCs w:val="24"/>
        </w:rPr>
        <w:t xml:space="preserve"> This means that it's difficult or impossible to exclude individuals from consuming the good. Once it's provided, everyone can benefit from it, whether they pay for it or not.</w:t>
      </w:r>
    </w:p>
    <w:p w:rsidR="00BF3DC1" w:rsidRPr="00BF3DC1" w:rsidRDefault="00BF3DC1" w:rsidP="00BF3DC1">
      <w:pPr>
        <w:shd w:val="clear" w:color="auto" w:fill="DDD9C3" w:themeFill="background2" w:themeFillShade="E6"/>
        <w:spacing w:line="360" w:lineRule="auto"/>
        <w:jc w:val="both"/>
        <w:rPr>
          <w:rFonts w:ascii="Arial" w:eastAsia="Times New Roman" w:hAnsi="Arial" w:cs="Arial"/>
          <w:sz w:val="24"/>
          <w:szCs w:val="24"/>
        </w:rPr>
      </w:pPr>
      <w:r w:rsidRPr="00BF3DC1">
        <w:rPr>
          <w:rFonts w:ascii="Arial" w:eastAsia="Times New Roman" w:hAnsi="Arial" w:cs="Arial"/>
          <w:b/>
          <w:bCs/>
          <w:sz w:val="24"/>
          <w:szCs w:val="24"/>
        </w:rPr>
        <w:t>Non-</w:t>
      </w:r>
      <w:proofErr w:type="spellStart"/>
      <w:r w:rsidRPr="00BF3DC1">
        <w:rPr>
          <w:rFonts w:ascii="Arial" w:eastAsia="Times New Roman" w:hAnsi="Arial" w:cs="Arial"/>
          <w:b/>
          <w:bCs/>
          <w:sz w:val="24"/>
          <w:szCs w:val="24"/>
        </w:rPr>
        <w:t>rivalrous</w:t>
      </w:r>
      <w:proofErr w:type="spellEnd"/>
      <w:r w:rsidRPr="00BF3DC1">
        <w:rPr>
          <w:rFonts w:ascii="Arial" w:eastAsia="Times New Roman" w:hAnsi="Arial" w:cs="Arial"/>
          <w:b/>
          <w:bCs/>
          <w:sz w:val="24"/>
          <w:szCs w:val="24"/>
        </w:rPr>
        <w:t xml:space="preserve"> consumption:</w:t>
      </w:r>
      <w:r w:rsidRPr="00BF3DC1">
        <w:rPr>
          <w:rFonts w:ascii="Arial" w:eastAsia="Times New Roman" w:hAnsi="Arial" w:cs="Arial"/>
          <w:sz w:val="24"/>
          <w:szCs w:val="24"/>
        </w:rPr>
        <w:t xml:space="preserve"> This means that one person's consumption of the good doesn't diminish its availability for others. In other words, the use of the good by one person doesn't reduce its availability for others to use.</w:t>
      </w:r>
    </w:p>
    <w:p w:rsidR="00BF3DC1" w:rsidRPr="00BF3DC1" w:rsidRDefault="00BF3DC1" w:rsidP="00BF3DC1">
      <w:pPr>
        <w:shd w:val="clear" w:color="auto" w:fill="DDD9C3" w:themeFill="background2" w:themeFillShade="E6"/>
        <w:spacing w:line="360" w:lineRule="auto"/>
        <w:jc w:val="both"/>
        <w:rPr>
          <w:rFonts w:ascii="Arial" w:eastAsia="Times New Roman" w:hAnsi="Arial" w:cs="Arial"/>
          <w:sz w:val="24"/>
          <w:szCs w:val="24"/>
        </w:rPr>
      </w:pPr>
      <w:r w:rsidRPr="00BF3DC1">
        <w:rPr>
          <w:rFonts w:ascii="Arial" w:eastAsia="Times New Roman" w:hAnsi="Arial" w:cs="Arial"/>
          <w:sz w:val="24"/>
          <w:szCs w:val="24"/>
        </w:rPr>
        <w:t>Classic examples of public goods include clean air, street lighting, national defense, and public parks. These goods tend to be underprovided in a purely market-driven economy because private firms have no incentive to produce them. If a firm were to produce a public good and charge a price for it, they wouldn't be able to exclude non-payers from using it, and the non-</w:t>
      </w:r>
      <w:proofErr w:type="spellStart"/>
      <w:r w:rsidRPr="00BF3DC1">
        <w:rPr>
          <w:rFonts w:ascii="Arial" w:eastAsia="Times New Roman" w:hAnsi="Arial" w:cs="Arial"/>
          <w:sz w:val="24"/>
          <w:szCs w:val="24"/>
        </w:rPr>
        <w:t>rivalrous</w:t>
      </w:r>
      <w:proofErr w:type="spellEnd"/>
      <w:r w:rsidRPr="00BF3DC1">
        <w:rPr>
          <w:rFonts w:ascii="Arial" w:eastAsia="Times New Roman" w:hAnsi="Arial" w:cs="Arial"/>
          <w:sz w:val="24"/>
          <w:szCs w:val="24"/>
        </w:rPr>
        <w:t xml:space="preserve"> nature of the good would make it impossible to charge each user their marginal cost. Consequently, public goods are often provided by the government, which can raise funds through taxation to finance their production.</w:t>
      </w:r>
    </w:p>
    <w:p w:rsidR="00BF3DC1" w:rsidRPr="00BF3DC1" w:rsidRDefault="00BF3DC1" w:rsidP="00BF3DC1">
      <w:pPr>
        <w:shd w:val="clear" w:color="auto" w:fill="DDD9C3" w:themeFill="background2" w:themeFillShade="E6"/>
        <w:spacing w:line="360" w:lineRule="auto"/>
        <w:jc w:val="both"/>
        <w:rPr>
          <w:rFonts w:ascii="Arial" w:eastAsia="Times New Roman" w:hAnsi="Arial" w:cs="Arial"/>
          <w:sz w:val="24"/>
          <w:szCs w:val="24"/>
        </w:rPr>
      </w:pPr>
      <w:r w:rsidRPr="00BF3DC1">
        <w:rPr>
          <w:rFonts w:ascii="Arial" w:eastAsia="Times New Roman" w:hAnsi="Arial" w:cs="Arial"/>
          <w:b/>
          <w:bCs/>
          <w:sz w:val="24"/>
          <w:szCs w:val="24"/>
        </w:rPr>
        <w:t>Externalities:</w:t>
      </w:r>
    </w:p>
    <w:p w:rsidR="00BF3DC1" w:rsidRPr="00BF3DC1" w:rsidRDefault="00BF3DC1" w:rsidP="00BF3DC1">
      <w:pPr>
        <w:shd w:val="clear" w:color="auto" w:fill="DDD9C3" w:themeFill="background2" w:themeFillShade="E6"/>
        <w:spacing w:line="360" w:lineRule="auto"/>
        <w:jc w:val="both"/>
        <w:rPr>
          <w:rFonts w:ascii="Arial" w:eastAsia="Times New Roman" w:hAnsi="Arial" w:cs="Arial"/>
          <w:sz w:val="24"/>
          <w:szCs w:val="24"/>
        </w:rPr>
      </w:pPr>
      <w:r w:rsidRPr="00BF3DC1">
        <w:rPr>
          <w:rFonts w:ascii="Arial" w:eastAsia="Times New Roman" w:hAnsi="Arial" w:cs="Arial"/>
          <w:sz w:val="24"/>
          <w:szCs w:val="24"/>
        </w:rPr>
        <w:t>Externalities, also known as spillover effects or third-party effects, occur when the production or consumption of a good or service has an unintended impact on third parties who are not directly involved in the transaction. Externalities can be positive or negative:</w:t>
      </w:r>
    </w:p>
    <w:p w:rsidR="00BF3DC1" w:rsidRPr="00BF3DC1" w:rsidRDefault="00BF3DC1" w:rsidP="00BF3DC1">
      <w:pPr>
        <w:shd w:val="clear" w:color="auto" w:fill="DDD9C3" w:themeFill="background2" w:themeFillShade="E6"/>
        <w:spacing w:line="360" w:lineRule="auto"/>
        <w:jc w:val="both"/>
        <w:rPr>
          <w:rFonts w:ascii="Arial" w:eastAsia="Times New Roman" w:hAnsi="Arial" w:cs="Arial"/>
          <w:sz w:val="24"/>
          <w:szCs w:val="24"/>
        </w:rPr>
      </w:pPr>
      <w:r w:rsidRPr="00BF3DC1">
        <w:rPr>
          <w:rFonts w:ascii="Arial" w:eastAsia="Times New Roman" w:hAnsi="Arial" w:cs="Arial"/>
          <w:b/>
          <w:bCs/>
          <w:sz w:val="24"/>
          <w:szCs w:val="24"/>
        </w:rPr>
        <w:lastRenderedPageBreak/>
        <w:t>Negative externalities:</w:t>
      </w:r>
      <w:r w:rsidRPr="00BF3DC1">
        <w:rPr>
          <w:rFonts w:ascii="Arial" w:eastAsia="Times New Roman" w:hAnsi="Arial" w:cs="Arial"/>
          <w:sz w:val="24"/>
          <w:szCs w:val="24"/>
        </w:rPr>
        <w:t xml:space="preserve"> These occur when the actions of one party impose costs on others. For example, air pollution from a factory can harm the health of people living nearby, and the cost of healthcare is borne by those affected, not the factory owners. Negative externalities tend to result in overproduction of the harmful activity in the absence of government intervention.</w:t>
      </w:r>
    </w:p>
    <w:p w:rsidR="00BF3DC1" w:rsidRPr="00BF3DC1" w:rsidRDefault="00BF3DC1" w:rsidP="00BF3DC1">
      <w:pPr>
        <w:shd w:val="clear" w:color="auto" w:fill="DDD9C3" w:themeFill="background2" w:themeFillShade="E6"/>
        <w:spacing w:line="360" w:lineRule="auto"/>
        <w:jc w:val="both"/>
        <w:rPr>
          <w:rFonts w:ascii="Arial" w:eastAsia="Times New Roman" w:hAnsi="Arial" w:cs="Arial"/>
          <w:sz w:val="24"/>
          <w:szCs w:val="24"/>
        </w:rPr>
      </w:pPr>
      <w:r w:rsidRPr="00BF3DC1">
        <w:rPr>
          <w:rFonts w:ascii="Arial" w:eastAsia="Times New Roman" w:hAnsi="Arial" w:cs="Arial"/>
          <w:b/>
          <w:bCs/>
          <w:sz w:val="24"/>
          <w:szCs w:val="24"/>
        </w:rPr>
        <w:t>Positive externalities:</w:t>
      </w:r>
      <w:r w:rsidRPr="00BF3DC1">
        <w:rPr>
          <w:rFonts w:ascii="Arial" w:eastAsia="Times New Roman" w:hAnsi="Arial" w:cs="Arial"/>
          <w:sz w:val="24"/>
          <w:szCs w:val="24"/>
        </w:rPr>
        <w:t xml:space="preserve"> These occur when the actions of one party create benefits for others. For example, education benefits not only the individual receiving it but also society as a whole through increased productivity and reduced crime rates. Positive externalities tend to lead to underinvestment in the beneficial activity in a purely market-driven economy.</w:t>
      </w:r>
    </w:p>
    <w:p w:rsidR="00BF3DC1" w:rsidRPr="00BF3DC1" w:rsidRDefault="00BF3DC1" w:rsidP="00BF3DC1">
      <w:pPr>
        <w:shd w:val="clear" w:color="auto" w:fill="DDD9C3" w:themeFill="background2" w:themeFillShade="E6"/>
        <w:spacing w:line="360" w:lineRule="auto"/>
        <w:jc w:val="both"/>
        <w:rPr>
          <w:rFonts w:ascii="Arial" w:eastAsia="Times New Roman" w:hAnsi="Arial" w:cs="Arial"/>
          <w:sz w:val="24"/>
          <w:szCs w:val="24"/>
        </w:rPr>
      </w:pPr>
      <w:r w:rsidRPr="00BF3DC1">
        <w:rPr>
          <w:rFonts w:ascii="Arial" w:eastAsia="Times New Roman" w:hAnsi="Arial" w:cs="Arial"/>
          <w:sz w:val="24"/>
          <w:szCs w:val="24"/>
        </w:rPr>
        <w:t xml:space="preserve">To address externalities, governments can intervene through various policies, such as taxes, subsidies, regulations, and property rights. For negative externalities, taxes (or </w:t>
      </w:r>
      <w:proofErr w:type="spellStart"/>
      <w:r w:rsidRPr="00BF3DC1">
        <w:rPr>
          <w:rFonts w:ascii="Arial" w:eastAsia="Times New Roman" w:hAnsi="Arial" w:cs="Arial"/>
          <w:sz w:val="24"/>
          <w:szCs w:val="24"/>
        </w:rPr>
        <w:t>Pigouvian</w:t>
      </w:r>
      <w:proofErr w:type="spellEnd"/>
      <w:r w:rsidRPr="00BF3DC1">
        <w:rPr>
          <w:rFonts w:ascii="Arial" w:eastAsia="Times New Roman" w:hAnsi="Arial" w:cs="Arial"/>
          <w:sz w:val="24"/>
          <w:szCs w:val="24"/>
        </w:rPr>
        <w:t xml:space="preserve"> taxes) can be imposed to internalize the external cost, making the polluter pay for the harm they cause. For positive externalities, subsidies or public provision of the good or service can help ensure that the beneficial activity is adequately provided.</w:t>
      </w:r>
    </w:p>
    <w:p w:rsidR="00BF3DC1" w:rsidRPr="00BF3DC1" w:rsidRDefault="00BF3DC1" w:rsidP="00BF3DC1">
      <w:pPr>
        <w:shd w:val="clear" w:color="auto" w:fill="DDD9C3" w:themeFill="background2" w:themeFillShade="E6"/>
        <w:spacing w:line="360" w:lineRule="auto"/>
        <w:jc w:val="both"/>
        <w:rPr>
          <w:rFonts w:ascii="Arial" w:eastAsia="Times New Roman" w:hAnsi="Arial" w:cs="Arial"/>
          <w:sz w:val="24"/>
          <w:szCs w:val="24"/>
        </w:rPr>
      </w:pPr>
      <w:r w:rsidRPr="00BF3DC1">
        <w:rPr>
          <w:rFonts w:ascii="Arial" w:eastAsia="Times New Roman" w:hAnsi="Arial" w:cs="Arial"/>
          <w:sz w:val="24"/>
          <w:szCs w:val="24"/>
        </w:rPr>
        <w:t>In summary, public goods and externalities are concepts that highlight situations where market mechanisms may fail to allocate resources efficiently. Public goods are typically underprovided in the absence of government intervention, while externalities can lead to overproduction of harmful activities and underinvestment in beneficial ones. Government intervention is often necessary to address these market failures and promote the overall welfare of society.</w:t>
      </w:r>
    </w:p>
    <w:p w:rsidR="00D24880" w:rsidRPr="00BF3DC1" w:rsidRDefault="00D24880" w:rsidP="00BF3DC1">
      <w:pPr>
        <w:shd w:val="clear" w:color="auto" w:fill="DDD9C3" w:themeFill="background2" w:themeFillShade="E6"/>
        <w:spacing w:line="360" w:lineRule="auto"/>
        <w:jc w:val="both"/>
        <w:rPr>
          <w:rFonts w:ascii="Arial" w:hAnsi="Arial" w:cs="Arial"/>
          <w:sz w:val="24"/>
          <w:szCs w:val="24"/>
        </w:rPr>
      </w:pPr>
    </w:p>
    <w:sectPr w:rsidR="00D24880" w:rsidRPr="00BF3DC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251B"/>
    <w:multiLevelType w:val="multilevel"/>
    <w:tmpl w:val="6B645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8E5A78"/>
    <w:multiLevelType w:val="multilevel"/>
    <w:tmpl w:val="A2867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F3DC1"/>
    <w:rsid w:val="00BF3DC1"/>
    <w:rsid w:val="00D24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D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3DC1"/>
    <w:rPr>
      <w:b/>
      <w:bCs/>
    </w:rPr>
  </w:style>
</w:styles>
</file>

<file path=word/webSettings.xml><?xml version="1.0" encoding="utf-8"?>
<w:webSettings xmlns:r="http://schemas.openxmlformats.org/officeDocument/2006/relationships" xmlns:w="http://schemas.openxmlformats.org/wordprocessingml/2006/main">
  <w:divs>
    <w:div w:id="617182874">
      <w:bodyDiv w:val="1"/>
      <w:marLeft w:val="0"/>
      <w:marRight w:val="0"/>
      <w:marTop w:val="0"/>
      <w:marBottom w:val="0"/>
      <w:divBdr>
        <w:top w:val="none" w:sz="0" w:space="0" w:color="auto"/>
        <w:left w:val="none" w:sz="0" w:space="0" w:color="auto"/>
        <w:bottom w:val="none" w:sz="0" w:space="0" w:color="auto"/>
        <w:right w:val="none" w:sz="0" w:space="0" w:color="auto"/>
      </w:divBdr>
      <w:divsChild>
        <w:div w:id="1090350848">
          <w:marLeft w:val="0"/>
          <w:marRight w:val="0"/>
          <w:marTop w:val="0"/>
          <w:marBottom w:val="0"/>
          <w:divBdr>
            <w:top w:val="single" w:sz="2" w:space="0" w:color="auto"/>
            <w:left w:val="single" w:sz="2" w:space="0" w:color="auto"/>
            <w:bottom w:val="single" w:sz="6" w:space="0" w:color="auto"/>
            <w:right w:val="single" w:sz="2" w:space="0" w:color="auto"/>
          </w:divBdr>
          <w:divsChild>
            <w:div w:id="785268342">
              <w:marLeft w:val="0"/>
              <w:marRight w:val="0"/>
              <w:marTop w:val="100"/>
              <w:marBottom w:val="100"/>
              <w:divBdr>
                <w:top w:val="single" w:sz="2" w:space="0" w:color="D9D9E3"/>
                <w:left w:val="single" w:sz="2" w:space="0" w:color="D9D9E3"/>
                <w:bottom w:val="single" w:sz="2" w:space="0" w:color="D9D9E3"/>
                <w:right w:val="single" w:sz="2" w:space="0" w:color="D9D9E3"/>
              </w:divBdr>
              <w:divsChild>
                <w:div w:id="2036691820">
                  <w:marLeft w:val="0"/>
                  <w:marRight w:val="0"/>
                  <w:marTop w:val="0"/>
                  <w:marBottom w:val="0"/>
                  <w:divBdr>
                    <w:top w:val="single" w:sz="2" w:space="0" w:color="D9D9E3"/>
                    <w:left w:val="single" w:sz="2" w:space="0" w:color="D9D9E3"/>
                    <w:bottom w:val="single" w:sz="2" w:space="0" w:color="D9D9E3"/>
                    <w:right w:val="single" w:sz="2" w:space="0" w:color="D9D9E3"/>
                  </w:divBdr>
                  <w:divsChild>
                    <w:div w:id="602686889">
                      <w:marLeft w:val="0"/>
                      <w:marRight w:val="0"/>
                      <w:marTop w:val="0"/>
                      <w:marBottom w:val="0"/>
                      <w:divBdr>
                        <w:top w:val="single" w:sz="2" w:space="0" w:color="D9D9E3"/>
                        <w:left w:val="single" w:sz="2" w:space="0" w:color="D9D9E3"/>
                        <w:bottom w:val="single" w:sz="2" w:space="0" w:color="D9D9E3"/>
                        <w:right w:val="single" w:sz="2" w:space="0" w:color="D9D9E3"/>
                      </w:divBdr>
                      <w:divsChild>
                        <w:div w:id="1070539936">
                          <w:marLeft w:val="0"/>
                          <w:marRight w:val="0"/>
                          <w:marTop w:val="0"/>
                          <w:marBottom w:val="0"/>
                          <w:divBdr>
                            <w:top w:val="single" w:sz="2" w:space="0" w:color="D9D9E3"/>
                            <w:left w:val="single" w:sz="2" w:space="0" w:color="D9D9E3"/>
                            <w:bottom w:val="single" w:sz="2" w:space="0" w:color="D9D9E3"/>
                            <w:right w:val="single" w:sz="2" w:space="0" w:color="D9D9E3"/>
                          </w:divBdr>
                          <w:divsChild>
                            <w:div w:id="1956594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48660552">
          <w:marLeft w:val="0"/>
          <w:marRight w:val="0"/>
          <w:marTop w:val="0"/>
          <w:marBottom w:val="0"/>
          <w:divBdr>
            <w:top w:val="single" w:sz="2" w:space="0" w:color="auto"/>
            <w:left w:val="single" w:sz="2" w:space="0" w:color="auto"/>
            <w:bottom w:val="single" w:sz="6" w:space="0" w:color="auto"/>
            <w:right w:val="single" w:sz="2" w:space="0" w:color="auto"/>
          </w:divBdr>
          <w:divsChild>
            <w:div w:id="282227815">
              <w:marLeft w:val="0"/>
              <w:marRight w:val="0"/>
              <w:marTop w:val="100"/>
              <w:marBottom w:val="100"/>
              <w:divBdr>
                <w:top w:val="single" w:sz="2" w:space="0" w:color="D9D9E3"/>
                <w:left w:val="single" w:sz="2" w:space="0" w:color="D9D9E3"/>
                <w:bottom w:val="single" w:sz="2" w:space="0" w:color="D9D9E3"/>
                <w:right w:val="single" w:sz="2" w:space="0" w:color="D9D9E3"/>
              </w:divBdr>
              <w:divsChild>
                <w:div w:id="1381784140">
                  <w:marLeft w:val="0"/>
                  <w:marRight w:val="0"/>
                  <w:marTop w:val="0"/>
                  <w:marBottom w:val="0"/>
                  <w:divBdr>
                    <w:top w:val="single" w:sz="2" w:space="0" w:color="D9D9E3"/>
                    <w:left w:val="single" w:sz="2" w:space="0" w:color="D9D9E3"/>
                    <w:bottom w:val="single" w:sz="2" w:space="0" w:color="D9D9E3"/>
                    <w:right w:val="single" w:sz="2" w:space="0" w:color="D9D9E3"/>
                  </w:divBdr>
                  <w:divsChild>
                    <w:div w:id="142815638">
                      <w:marLeft w:val="0"/>
                      <w:marRight w:val="0"/>
                      <w:marTop w:val="0"/>
                      <w:marBottom w:val="0"/>
                      <w:divBdr>
                        <w:top w:val="single" w:sz="2" w:space="0" w:color="D9D9E3"/>
                        <w:left w:val="single" w:sz="2" w:space="0" w:color="D9D9E3"/>
                        <w:bottom w:val="single" w:sz="2" w:space="0" w:color="D9D9E3"/>
                        <w:right w:val="single" w:sz="2" w:space="0" w:color="D9D9E3"/>
                      </w:divBdr>
                      <w:divsChild>
                        <w:div w:id="85348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9433415">
                  <w:marLeft w:val="0"/>
                  <w:marRight w:val="0"/>
                  <w:marTop w:val="0"/>
                  <w:marBottom w:val="0"/>
                  <w:divBdr>
                    <w:top w:val="single" w:sz="2" w:space="0" w:color="D9D9E3"/>
                    <w:left w:val="single" w:sz="2" w:space="0" w:color="D9D9E3"/>
                    <w:bottom w:val="single" w:sz="2" w:space="0" w:color="D9D9E3"/>
                    <w:right w:val="single" w:sz="2" w:space="0" w:color="D9D9E3"/>
                  </w:divBdr>
                  <w:divsChild>
                    <w:div w:id="1151561298">
                      <w:marLeft w:val="0"/>
                      <w:marRight w:val="0"/>
                      <w:marTop w:val="0"/>
                      <w:marBottom w:val="0"/>
                      <w:divBdr>
                        <w:top w:val="single" w:sz="2" w:space="0" w:color="D9D9E3"/>
                        <w:left w:val="single" w:sz="2" w:space="0" w:color="D9D9E3"/>
                        <w:bottom w:val="single" w:sz="2" w:space="0" w:color="D9D9E3"/>
                        <w:right w:val="single" w:sz="2" w:space="0" w:color="D9D9E3"/>
                      </w:divBdr>
                      <w:divsChild>
                        <w:div w:id="278682272">
                          <w:marLeft w:val="0"/>
                          <w:marRight w:val="0"/>
                          <w:marTop w:val="0"/>
                          <w:marBottom w:val="0"/>
                          <w:divBdr>
                            <w:top w:val="single" w:sz="2" w:space="0" w:color="D9D9E3"/>
                            <w:left w:val="single" w:sz="2" w:space="0" w:color="D9D9E3"/>
                            <w:bottom w:val="single" w:sz="2" w:space="0" w:color="D9D9E3"/>
                            <w:right w:val="single" w:sz="2" w:space="0" w:color="D9D9E3"/>
                          </w:divBdr>
                          <w:divsChild>
                            <w:div w:id="1296059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2822</Characters>
  <Application>Microsoft Office Word</Application>
  <DocSecurity>0</DocSecurity>
  <Lines>23</Lines>
  <Paragraphs>6</Paragraphs>
  <ScaleCrop>false</ScaleCrop>
  <Company>HP</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2023-08-25T14:41:00Z</dcterms:created>
  <dcterms:modified xsi:type="dcterms:W3CDTF">2023-08-25T14:43:00Z</dcterms:modified>
</cp:coreProperties>
</file>